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A31" w:rsidRDefault="002A6A31" w:rsidP="00452409">
      <w:pPr>
        <w:jc w:val="both"/>
        <w:rPr>
          <w:rFonts w:ascii="Times New Roman" w:hAnsi="Times New Roman"/>
          <w:sz w:val="28"/>
          <w:szCs w:val="28"/>
        </w:rPr>
      </w:pPr>
      <w:r>
        <w:rPr>
          <w:rFonts w:ascii="Times New Roman" w:hAnsi="Times New Roman"/>
          <w:sz w:val="28"/>
          <w:szCs w:val="28"/>
        </w:rPr>
        <w:t xml:space="preserve">EVALUATING </w:t>
      </w:r>
      <w:r w:rsidRPr="00377846">
        <w:rPr>
          <w:rFonts w:ascii="Times New Roman" w:hAnsi="Times New Roman"/>
          <w:sz w:val="28"/>
          <w:szCs w:val="28"/>
        </w:rPr>
        <w:t xml:space="preserve">SITE EFFECTS IN NEAR FIELD CONDITIONS FOR MICROZONATION PURPOSES: THE CASE </w:t>
      </w:r>
      <w:r>
        <w:rPr>
          <w:rFonts w:ascii="Times New Roman" w:hAnsi="Times New Roman"/>
          <w:sz w:val="28"/>
          <w:szCs w:val="28"/>
        </w:rPr>
        <w:t>STUDY</w:t>
      </w:r>
      <w:r w:rsidRPr="00377846">
        <w:rPr>
          <w:rFonts w:ascii="Times New Roman" w:hAnsi="Times New Roman"/>
          <w:sz w:val="28"/>
          <w:szCs w:val="28"/>
        </w:rPr>
        <w:t xml:space="preserve"> OF </w:t>
      </w:r>
      <w:smartTag w:uri="urn:schemas-microsoft-com:office:smarttags" w:element="City">
        <w:smartTag w:uri="urn:schemas-microsoft-com:office:smarttags" w:element="place">
          <w:r w:rsidRPr="00377846">
            <w:rPr>
              <w:rFonts w:ascii="Times New Roman" w:hAnsi="Times New Roman"/>
              <w:sz w:val="28"/>
              <w:szCs w:val="28"/>
            </w:rPr>
            <w:t>L’AQUILA</w:t>
          </w:r>
        </w:smartTag>
      </w:smartTag>
      <w:r w:rsidRPr="00377846">
        <w:rPr>
          <w:rFonts w:ascii="Times New Roman" w:hAnsi="Times New Roman"/>
          <w:sz w:val="28"/>
          <w:szCs w:val="28"/>
        </w:rPr>
        <w:t xml:space="preserve"> EARTHQUAKE </w:t>
      </w:r>
      <w:r>
        <w:rPr>
          <w:rFonts w:ascii="Times New Roman" w:hAnsi="Times New Roman"/>
          <w:sz w:val="28"/>
          <w:szCs w:val="28"/>
        </w:rPr>
        <w:t>2009</w:t>
      </w:r>
    </w:p>
    <w:p w:rsidR="002A6A31" w:rsidRDefault="002A6A31" w:rsidP="00452409">
      <w:pPr>
        <w:jc w:val="both"/>
        <w:rPr>
          <w:rFonts w:ascii="Times New Roman" w:hAnsi="Times New Roman"/>
          <w:sz w:val="28"/>
          <w:szCs w:val="28"/>
        </w:rPr>
      </w:pPr>
    </w:p>
    <w:p w:rsidR="002A6A31" w:rsidRPr="001D1D34" w:rsidRDefault="002A6A31" w:rsidP="00452409">
      <w:pPr>
        <w:jc w:val="both"/>
        <w:rPr>
          <w:rFonts w:ascii="Times New Roman" w:hAnsi="Times New Roman"/>
          <w:sz w:val="28"/>
          <w:szCs w:val="28"/>
          <w:lang w:val="it-IT"/>
        </w:rPr>
      </w:pPr>
      <w:r w:rsidRPr="001D1D34">
        <w:rPr>
          <w:rFonts w:ascii="Times New Roman" w:hAnsi="Times New Roman"/>
          <w:sz w:val="28"/>
          <w:szCs w:val="28"/>
          <w:lang w:val="it-IT"/>
        </w:rPr>
        <w:t xml:space="preserve">STIMA DEGLI EFFETTI DI SITO IN CONDIZIONI DI CAMPO VICINO </w:t>
      </w:r>
      <w:r>
        <w:rPr>
          <w:rFonts w:ascii="Times New Roman" w:hAnsi="Times New Roman"/>
          <w:sz w:val="28"/>
          <w:szCs w:val="28"/>
          <w:lang w:val="it-IT"/>
        </w:rPr>
        <w:t>PER LA MICROZONAZIONE SISMICA: IL CASO DEL TERREMOTO DELL’AQUILA 2009</w:t>
      </w:r>
    </w:p>
    <w:p w:rsidR="002A6A31" w:rsidRPr="001D1D34" w:rsidRDefault="002A6A31" w:rsidP="00ED17C5">
      <w:pPr>
        <w:rPr>
          <w:rFonts w:ascii="Times New Roman" w:hAnsi="Times New Roman"/>
          <w:lang w:val="it-IT"/>
        </w:rPr>
      </w:pPr>
    </w:p>
    <w:p w:rsidR="002A6A31" w:rsidRPr="00A4591B" w:rsidRDefault="002A6A31" w:rsidP="00ED17C5">
      <w:pPr>
        <w:rPr>
          <w:rFonts w:ascii="Times New Roman" w:hAnsi="Times New Roman"/>
          <w:lang w:val="it-IT"/>
        </w:rPr>
      </w:pPr>
      <w:r w:rsidRPr="00A4591B">
        <w:rPr>
          <w:rFonts w:ascii="Times New Roman" w:hAnsi="Times New Roman"/>
          <w:lang w:val="it-IT"/>
        </w:rPr>
        <w:t xml:space="preserve">Mario Luigi Rainone, Associate Professor,  University “G. d’Annunzio” of Chieti-Pescara, Via dei Vestini, 31, 66031 CHIETI SCALO, </w:t>
      </w:r>
      <w:hyperlink r:id="rId7" w:history="1">
        <w:r w:rsidRPr="00C65510">
          <w:rPr>
            <w:rStyle w:val="Hyperlink"/>
            <w:rFonts w:ascii="Times New Roman" w:hAnsi="Times New Roman"/>
            <w:lang w:val="it-IT"/>
          </w:rPr>
          <w:t>rainone@unich.it</w:t>
        </w:r>
      </w:hyperlink>
    </w:p>
    <w:p w:rsidR="002A6A31" w:rsidRPr="00377846" w:rsidRDefault="002A6A31" w:rsidP="00D47BDE">
      <w:pPr>
        <w:rPr>
          <w:rFonts w:ascii="Times New Roman" w:hAnsi="Times New Roman"/>
          <w:lang w:val="it-IT"/>
        </w:rPr>
      </w:pPr>
      <w:r w:rsidRPr="00D92BFE">
        <w:rPr>
          <w:rFonts w:ascii="Times New Roman" w:hAnsi="Times New Roman"/>
          <w:b/>
          <w:lang w:val="it-IT"/>
        </w:rPr>
        <w:t xml:space="preserve">Giovanna Vessia*, </w:t>
      </w:r>
      <w:r w:rsidRPr="00D92BFE">
        <w:rPr>
          <w:rFonts w:ascii="Times New Roman" w:hAnsi="Times New Roman"/>
          <w:lang w:val="it-IT"/>
        </w:rPr>
        <w:t>corresponding</w:t>
      </w:r>
      <w:r>
        <w:rPr>
          <w:rFonts w:ascii="Times New Roman" w:hAnsi="Times New Roman"/>
          <w:lang w:val="it-IT"/>
        </w:rPr>
        <w:t xml:space="preserve"> </w:t>
      </w:r>
      <w:r w:rsidRPr="00D92BFE">
        <w:rPr>
          <w:rFonts w:ascii="Times New Roman" w:hAnsi="Times New Roman"/>
          <w:lang w:val="it-IT"/>
        </w:rPr>
        <w:t xml:space="preserve">author, Assistant Professor, University “G. d’Annunzio” of Chieti-Pescara, Via dei Vestini, 31, 66031 CHIETI SCALO, </w:t>
      </w:r>
      <w:hyperlink r:id="rId8" w:history="1">
        <w:r w:rsidRPr="00D92BFE">
          <w:rPr>
            <w:rStyle w:val="Hyperlink"/>
            <w:rFonts w:ascii="Times New Roman" w:hAnsi="Times New Roman"/>
            <w:lang w:val="it-IT"/>
          </w:rPr>
          <w:t>g.vessia@unich.it</w:t>
        </w:r>
      </w:hyperlink>
      <w:r>
        <w:rPr>
          <w:rFonts w:ascii="Times New Roman" w:hAnsi="Times New Roman"/>
          <w:b/>
          <w:lang w:val="it-IT"/>
        </w:rPr>
        <w:t xml:space="preserve">; </w:t>
      </w:r>
      <w:r w:rsidRPr="00377846">
        <w:rPr>
          <w:rFonts w:ascii="Times New Roman" w:hAnsi="Times New Roman"/>
          <w:lang w:val="it-IT"/>
        </w:rPr>
        <w:t>Associate to</w:t>
      </w:r>
      <w:r>
        <w:rPr>
          <w:rFonts w:ascii="Times New Roman" w:hAnsi="Times New Roman"/>
          <w:lang w:val="it-IT"/>
        </w:rPr>
        <w:t xml:space="preserve"> CNR-IRPI, Via Amendola 122/I, BARI.</w:t>
      </w:r>
    </w:p>
    <w:p w:rsidR="002A6A31" w:rsidRPr="00A4591B" w:rsidRDefault="002A6A31" w:rsidP="00377846">
      <w:pPr>
        <w:rPr>
          <w:rFonts w:ascii="Times New Roman" w:hAnsi="Times New Roman"/>
          <w:lang w:val="it-IT"/>
        </w:rPr>
      </w:pPr>
      <w:r w:rsidRPr="00A4591B">
        <w:rPr>
          <w:rFonts w:ascii="Times New Roman" w:hAnsi="Times New Roman"/>
          <w:lang w:val="it-IT"/>
        </w:rPr>
        <w:t>Patrizio Signanini, Full professor, University “G. d’Annunzio” of Chieti-Pescara, Via dei Vestini, 31, 66031 CHIETI SCALO, signanini@unich.it</w:t>
      </w:r>
    </w:p>
    <w:p w:rsidR="002A6A31" w:rsidRPr="00A4591B" w:rsidRDefault="002A6A31" w:rsidP="00ED17C5">
      <w:pPr>
        <w:rPr>
          <w:rFonts w:ascii="Times New Roman" w:hAnsi="Times New Roman"/>
          <w:lang w:val="it-IT"/>
        </w:rPr>
      </w:pPr>
      <w:r w:rsidRPr="00A4591B">
        <w:rPr>
          <w:rFonts w:ascii="Times New Roman" w:hAnsi="Times New Roman"/>
          <w:lang w:val="it-IT"/>
        </w:rPr>
        <w:t xml:space="preserve">Pasquale Greco, </w:t>
      </w:r>
      <w:r>
        <w:rPr>
          <w:rFonts w:ascii="Times New Roman" w:hAnsi="Times New Roman"/>
          <w:lang w:val="it-IT"/>
        </w:rPr>
        <w:t>Cers-GEO</w:t>
      </w:r>
      <w:r w:rsidRPr="00A4591B">
        <w:rPr>
          <w:rFonts w:ascii="Times New Roman" w:hAnsi="Times New Roman"/>
          <w:lang w:val="it-IT"/>
        </w:rPr>
        <w:t>, University “G. d’Annunzio” of Chieti-Pescara, Via dei Vestini, 31, 66031 CHIETI SCALO, pasqgr@libero.it</w:t>
      </w:r>
    </w:p>
    <w:p w:rsidR="002A6A31" w:rsidRPr="00A4591B" w:rsidRDefault="002A6A31" w:rsidP="00ED17C5">
      <w:pPr>
        <w:rPr>
          <w:rFonts w:ascii="Times New Roman" w:hAnsi="Times New Roman"/>
          <w:lang w:val="it-IT"/>
        </w:rPr>
      </w:pPr>
      <w:r w:rsidRPr="00A4591B">
        <w:rPr>
          <w:rFonts w:ascii="Times New Roman" w:hAnsi="Times New Roman"/>
          <w:lang w:val="it-IT"/>
        </w:rPr>
        <w:t>Sara Di Benedetto, PhDstudent, University “G. d’Annunzio” of Chieti-Pescara, Via dei Vestini, 31, 66031 CHIETI SCALO, saradibenedetto@hotmail.it</w:t>
      </w:r>
    </w:p>
    <w:p w:rsidR="002A6A31" w:rsidRPr="00A4591B" w:rsidRDefault="002A6A31" w:rsidP="00ED17C5">
      <w:pPr>
        <w:rPr>
          <w:rFonts w:ascii="Times New Roman" w:hAnsi="Times New Roman"/>
          <w:lang w:val="it-IT"/>
        </w:rPr>
      </w:pPr>
    </w:p>
    <w:p w:rsidR="002A6A31" w:rsidRPr="00ED17C5" w:rsidRDefault="002A6A31" w:rsidP="00ED17C5">
      <w:pPr>
        <w:rPr>
          <w:rFonts w:ascii="Times New Roman" w:hAnsi="Times New Roman"/>
        </w:rPr>
      </w:pPr>
      <w:r w:rsidRPr="00ED17C5">
        <w:rPr>
          <w:rFonts w:ascii="Times New Roman" w:hAnsi="Times New Roman"/>
        </w:rPr>
        <w:t>ABSTRACT</w:t>
      </w:r>
    </w:p>
    <w:p w:rsidR="002A6A31" w:rsidRDefault="002A6A31" w:rsidP="00846117">
      <w:pPr>
        <w:jc w:val="both"/>
        <w:rPr>
          <w:rFonts w:ascii="Times New Roman" w:hAnsi="Times New Roman"/>
        </w:rPr>
      </w:pPr>
      <w:smartTag w:uri="urn:schemas-microsoft-com:office:smarttags" w:element="City">
        <w:r w:rsidRPr="00A4591B">
          <w:rPr>
            <w:rFonts w:ascii="Times New Roman" w:hAnsi="Times New Roman"/>
          </w:rPr>
          <w:t>L’Aquila</w:t>
        </w:r>
      </w:smartTag>
      <w:r w:rsidRPr="00A4591B">
        <w:rPr>
          <w:rFonts w:ascii="Times New Roman" w:hAnsi="Times New Roman"/>
        </w:rPr>
        <w:t xml:space="preserve"> earthquake was a </w:t>
      </w:r>
      <w:r>
        <w:rPr>
          <w:rFonts w:ascii="Times New Roman" w:hAnsi="Times New Roman"/>
        </w:rPr>
        <w:t xml:space="preserve">complex seismic </w:t>
      </w:r>
      <w:r w:rsidRPr="00A4591B">
        <w:rPr>
          <w:rFonts w:ascii="Times New Roman" w:hAnsi="Times New Roman"/>
        </w:rPr>
        <w:t>event characterized by its</w:t>
      </w:r>
      <w:r>
        <w:rPr>
          <w:rFonts w:ascii="Times New Roman" w:hAnsi="Times New Roman"/>
        </w:rPr>
        <w:t xml:space="preserve"> main</w:t>
      </w:r>
      <w:r w:rsidRPr="00A4591B">
        <w:rPr>
          <w:rFonts w:ascii="Times New Roman" w:hAnsi="Times New Roman"/>
        </w:rPr>
        <w:t xml:space="preserve">shock </w:t>
      </w:r>
      <w:r>
        <w:rPr>
          <w:rFonts w:ascii="Times New Roman" w:hAnsi="Times New Roman"/>
        </w:rPr>
        <w:t xml:space="preserve">on </w:t>
      </w:r>
      <w:r w:rsidRPr="00A4591B">
        <w:rPr>
          <w:rFonts w:ascii="Times New Roman" w:hAnsi="Times New Roman"/>
        </w:rPr>
        <w:t>6</w:t>
      </w:r>
      <w:r w:rsidRPr="00B62A78">
        <w:rPr>
          <w:rFonts w:ascii="Times New Roman" w:hAnsi="Times New Roman"/>
          <w:vertAlign w:val="superscript"/>
        </w:rPr>
        <w:t>th</w:t>
      </w:r>
      <w:r>
        <w:rPr>
          <w:rFonts w:ascii="Times New Roman" w:hAnsi="Times New Roman"/>
        </w:rPr>
        <w:t xml:space="preserve"> </w:t>
      </w:r>
      <w:r w:rsidRPr="00A4591B">
        <w:rPr>
          <w:rFonts w:ascii="Times New Roman" w:hAnsi="Times New Roman"/>
        </w:rPr>
        <w:t>April</w:t>
      </w:r>
      <w:r>
        <w:rPr>
          <w:rFonts w:ascii="Times New Roman" w:hAnsi="Times New Roman"/>
        </w:rPr>
        <w:t xml:space="preserve"> 2009 with moment m</w:t>
      </w:r>
      <w:r w:rsidRPr="00A4591B">
        <w:rPr>
          <w:rFonts w:ascii="Times New Roman" w:hAnsi="Times New Roman"/>
        </w:rPr>
        <w:t>agnitude M</w:t>
      </w:r>
      <w:r w:rsidRPr="00A4591B">
        <w:rPr>
          <w:rFonts w:ascii="Times New Roman" w:hAnsi="Times New Roman"/>
          <w:vertAlign w:val="subscript"/>
        </w:rPr>
        <w:t>w</w:t>
      </w:r>
      <w:r w:rsidRPr="00A4591B">
        <w:rPr>
          <w:rFonts w:ascii="Times New Roman" w:hAnsi="Times New Roman"/>
        </w:rPr>
        <w:t xml:space="preserve">=6.3 and many foreshocks and aftershocks that </w:t>
      </w:r>
      <w:r>
        <w:rPr>
          <w:rFonts w:ascii="Times New Roman" w:hAnsi="Times New Roman"/>
        </w:rPr>
        <w:t>stro</w:t>
      </w:r>
      <w:r w:rsidRPr="00A4591B">
        <w:rPr>
          <w:rFonts w:ascii="Times New Roman" w:hAnsi="Times New Roman"/>
        </w:rPr>
        <w:t xml:space="preserve">ke the whole </w:t>
      </w:r>
      <w:smartTag w:uri="urn:schemas-microsoft-com:office:smarttags" w:element="PlaceName">
        <w:smartTag w:uri="urn:schemas-microsoft-com:office:smarttags" w:element="place">
          <w:smartTag w:uri="urn:schemas-microsoft-com:office:smarttags" w:element="PlaceName">
            <w:r w:rsidRPr="00A4591B">
              <w:rPr>
                <w:rFonts w:ascii="Times New Roman" w:hAnsi="Times New Roman"/>
              </w:rPr>
              <w:t>Aterno</w:t>
            </w:r>
          </w:smartTag>
          <w:r w:rsidRPr="00A4591B">
            <w:rPr>
              <w:rFonts w:ascii="Times New Roman" w:hAnsi="Times New Roman"/>
            </w:rPr>
            <w:t xml:space="preserve"> </w:t>
          </w:r>
          <w:smartTag w:uri="urn:schemas-microsoft-com:office:smarttags" w:element="PlaceType">
            <w:r w:rsidRPr="00A4591B">
              <w:rPr>
                <w:rFonts w:ascii="Times New Roman" w:hAnsi="Times New Roman"/>
              </w:rPr>
              <w:t>River</w:t>
            </w:r>
          </w:smartTag>
          <w:r w:rsidRPr="00A4591B">
            <w:rPr>
              <w:rFonts w:ascii="Times New Roman" w:hAnsi="Times New Roman"/>
            </w:rPr>
            <w:t xml:space="preserve"> </w:t>
          </w:r>
          <w:smartTag w:uri="urn:schemas-microsoft-com:office:smarttags" w:element="PlaceType">
            <w:r w:rsidRPr="00A4591B">
              <w:rPr>
                <w:rFonts w:ascii="Times New Roman" w:hAnsi="Times New Roman"/>
              </w:rPr>
              <w:t>Valley</w:t>
            </w:r>
          </w:smartTag>
        </w:smartTag>
      </w:smartTag>
      <w:r w:rsidRPr="00A4591B">
        <w:rPr>
          <w:rFonts w:ascii="Times New Roman" w:hAnsi="Times New Roman"/>
        </w:rPr>
        <w:t xml:space="preserve"> from November 2008 </w:t>
      </w:r>
      <w:r>
        <w:rPr>
          <w:rFonts w:ascii="Times New Roman" w:hAnsi="Times New Roman"/>
        </w:rPr>
        <w:t>up to September</w:t>
      </w:r>
      <w:r w:rsidRPr="00A4591B">
        <w:rPr>
          <w:rFonts w:ascii="Times New Roman" w:hAnsi="Times New Roman"/>
        </w:rPr>
        <w:t xml:space="preserve"> 2009. The huge </w:t>
      </w:r>
      <w:r>
        <w:rPr>
          <w:rFonts w:ascii="Times New Roman" w:hAnsi="Times New Roman"/>
        </w:rPr>
        <w:t>amount</w:t>
      </w:r>
      <w:r w:rsidRPr="00A4591B">
        <w:rPr>
          <w:rFonts w:ascii="Times New Roman" w:hAnsi="Times New Roman"/>
        </w:rPr>
        <w:t xml:space="preserve"> of </w:t>
      </w:r>
      <w:r>
        <w:rPr>
          <w:rFonts w:ascii="Times New Roman" w:hAnsi="Times New Roman"/>
        </w:rPr>
        <w:t>strong-motion records collected by permanent and temporary stations placed in</w:t>
      </w:r>
      <w:r w:rsidRPr="00A4591B">
        <w:rPr>
          <w:rFonts w:ascii="Times New Roman" w:hAnsi="Times New Roman"/>
        </w:rPr>
        <w:t xml:space="preserve"> the valley show a </w:t>
      </w:r>
      <w:r>
        <w:rPr>
          <w:rFonts w:ascii="Times New Roman" w:hAnsi="Times New Roman"/>
        </w:rPr>
        <w:t xml:space="preserve">heterogeneous seismic </w:t>
      </w:r>
      <w:r w:rsidRPr="00A4591B">
        <w:rPr>
          <w:rFonts w:ascii="Times New Roman" w:hAnsi="Times New Roman"/>
        </w:rPr>
        <w:t>hazard scenario related to di</w:t>
      </w:r>
      <w:r>
        <w:rPr>
          <w:rFonts w:ascii="Times New Roman" w:hAnsi="Times New Roman"/>
        </w:rPr>
        <w:t>fferent</w:t>
      </w:r>
      <w:r w:rsidRPr="00A4591B">
        <w:rPr>
          <w:rFonts w:ascii="Times New Roman" w:hAnsi="Times New Roman"/>
        </w:rPr>
        <w:t xml:space="preserve"> damage levels</w:t>
      </w:r>
      <w:r>
        <w:rPr>
          <w:rFonts w:ascii="Times New Roman" w:hAnsi="Times New Roman"/>
        </w:rPr>
        <w:t xml:space="preserve">. With respect to the seismological features of the records within the “crater” (that is the portion of the </w:t>
      </w:r>
      <w:smartTag w:uri="urn:schemas-microsoft-com:office:smarttags" w:element="PlaceName">
        <w:smartTag w:uri="urn:schemas-microsoft-com:office:smarttags" w:element="place">
          <w:smartTag w:uri="urn:schemas-microsoft-com:office:smarttags" w:element="PlaceName">
            <w:r>
              <w:rPr>
                <w:rFonts w:ascii="Times New Roman" w:hAnsi="Times New Roman"/>
              </w:rPr>
              <w:t>Aterno</w:t>
            </w:r>
          </w:smartTag>
          <w:r>
            <w:rPr>
              <w:rFonts w:ascii="Times New Roman" w:hAnsi="Times New Roman"/>
            </w:rPr>
            <w:t xml:space="preserve"> </w:t>
          </w:r>
          <w:smartTag w:uri="urn:schemas-microsoft-com:office:smarttags" w:element="PlaceType">
            <w:r>
              <w:rPr>
                <w:rFonts w:ascii="Times New Roman" w:hAnsi="Times New Roman"/>
              </w:rPr>
              <w:t>Valley</w:t>
            </w:r>
          </w:smartTag>
        </w:smartTag>
      </w:smartTag>
      <w:r>
        <w:rPr>
          <w:rFonts w:ascii="Times New Roman" w:hAnsi="Times New Roman"/>
        </w:rPr>
        <w:t xml:space="preserve"> that suffered the strongest struck) they show “near field” and “near source” characters although the same records provide differentiated amplification effects among neighboring sites. Geological relieves and direct and indirect in field testing were performed for drawing seismic microzoning maps according to the “Guide Lines for Seismic Microzonation Activity” delivered by the National Department of  Italian Civil Protection. As the level three of microzonation studies is concerned, the calculation of amplification factors by means of 1D , 2D and 3D numerical simulations shall be carried out and results summarized within homogeneous seismic amplified areas. </w:t>
      </w:r>
    </w:p>
    <w:p w:rsidR="002A6A31" w:rsidRDefault="002A6A31" w:rsidP="00846117">
      <w:pPr>
        <w:jc w:val="both"/>
      </w:pPr>
      <w:r>
        <w:rPr>
          <w:rFonts w:ascii="Times New Roman" w:hAnsi="Times New Roman"/>
        </w:rPr>
        <w:t>This paper focuses on and discusses results from one- and two-dimensional (1D and 2D) numerical simulations at the municipal area of Onna city, destroyed by the main shock on 6</w:t>
      </w:r>
      <w:r w:rsidRPr="0044256D">
        <w:rPr>
          <w:rFonts w:ascii="Times New Roman" w:hAnsi="Times New Roman"/>
          <w:vertAlign w:val="superscript"/>
        </w:rPr>
        <w:t>th</w:t>
      </w:r>
      <w:r>
        <w:rPr>
          <w:rFonts w:ascii="Times New Roman" w:hAnsi="Times New Roman"/>
        </w:rPr>
        <w:t xml:space="preserve"> April 2009. It is identified as Macroarea 5. The present study investigate the seismic main characters of the Onna valley response in “near field” conditions. Numerical results have been compared with some strong aftershocks recorded at Onna seismic station lying. </w:t>
      </w:r>
    </w:p>
    <w:p w:rsidR="002A6A31" w:rsidRDefault="002A6A31">
      <w:pPr>
        <w:spacing w:after="200" w:line="276" w:lineRule="auto"/>
        <w:rPr>
          <w:rFonts w:ascii="Times New Roman" w:hAnsi="Times New Roman"/>
        </w:rPr>
      </w:pPr>
    </w:p>
    <w:p w:rsidR="002A6A31" w:rsidRPr="003764A8" w:rsidRDefault="002A6A31">
      <w:pPr>
        <w:spacing w:after="200" w:line="276" w:lineRule="auto"/>
        <w:rPr>
          <w:rFonts w:ascii="Times New Roman" w:hAnsi="Times New Roman"/>
          <w:lang w:val="it-IT"/>
        </w:rPr>
      </w:pPr>
      <w:r w:rsidRPr="003764A8">
        <w:rPr>
          <w:rFonts w:ascii="Times New Roman" w:hAnsi="Times New Roman"/>
          <w:lang w:val="it-IT"/>
        </w:rPr>
        <w:t>SOMMARIO</w:t>
      </w:r>
    </w:p>
    <w:p w:rsidR="002A6A31" w:rsidRPr="00B62A78" w:rsidRDefault="002A6A31" w:rsidP="00B62A78">
      <w:pPr>
        <w:spacing w:after="200" w:line="276" w:lineRule="auto"/>
        <w:rPr>
          <w:rFonts w:ascii="Times New Roman" w:hAnsi="Times New Roman"/>
          <w:lang w:val="it-IT"/>
        </w:rPr>
      </w:pPr>
      <w:r w:rsidRPr="00B62A78">
        <w:rPr>
          <w:rFonts w:ascii="Times New Roman" w:hAnsi="Times New Roman"/>
          <w:lang w:val="it-IT"/>
        </w:rPr>
        <w:t xml:space="preserve">Il terremoto dell’Aquila è stato un evento sismico complesso sfocito nel mainshock del </w:t>
      </w:r>
      <w:r>
        <w:rPr>
          <w:rFonts w:ascii="Times New Roman" w:hAnsi="Times New Roman"/>
          <w:lang w:val="it-IT"/>
        </w:rPr>
        <w:t xml:space="preserve">6 aprile del 2009 con magnitudo momento </w:t>
      </w:r>
      <w:r w:rsidRPr="00B62A78">
        <w:rPr>
          <w:rFonts w:ascii="Times New Roman" w:hAnsi="Times New Roman"/>
          <w:lang w:val="it-IT"/>
        </w:rPr>
        <w:t>M</w:t>
      </w:r>
      <w:r w:rsidRPr="00B62A78">
        <w:rPr>
          <w:rFonts w:ascii="Times New Roman" w:hAnsi="Times New Roman"/>
          <w:vertAlign w:val="subscript"/>
          <w:lang w:val="it-IT"/>
        </w:rPr>
        <w:t>w</w:t>
      </w:r>
      <w:r w:rsidRPr="00B62A78">
        <w:rPr>
          <w:rFonts w:ascii="Times New Roman" w:hAnsi="Times New Roman"/>
          <w:lang w:val="it-IT"/>
        </w:rPr>
        <w:t xml:space="preserve">=6.3 </w:t>
      </w:r>
      <w:r>
        <w:rPr>
          <w:rFonts w:ascii="Times New Roman" w:hAnsi="Times New Roman"/>
          <w:lang w:val="it-IT"/>
        </w:rPr>
        <w:t xml:space="preserve"> emolte scosse precursore e repliche che scossero la Valle dell’Aterno da novembre del </w:t>
      </w:r>
      <w:smartTag w:uri="urn:schemas-microsoft-com:office:smarttags" w:element="metricconverter">
        <w:smartTagPr>
          <w:attr w:name="ProductID" w:val="2008 a"/>
        </w:smartTagPr>
        <w:r>
          <w:rPr>
            <w:rFonts w:ascii="Times New Roman" w:hAnsi="Times New Roman"/>
            <w:lang w:val="it-IT"/>
          </w:rPr>
          <w:t>2008 a</w:t>
        </w:r>
      </w:smartTag>
      <w:r>
        <w:rPr>
          <w:rFonts w:ascii="Times New Roman" w:hAnsi="Times New Roman"/>
          <w:lang w:val="it-IT"/>
        </w:rPr>
        <w:t xml:space="preserve"> settembre del 2009. La grande quantità di registrazioni strong-motion acquisite dalle stazioni sismiche permanenti e temporanee posizionate nella valle hanno mostrato uno scenario di pericolosità sismica fortemente eterogeneo caratterizzato da differenti livelli di danneggiamento. Riguardo agli aspetti sismologici delle registrazioni acquisite nel “cratere” (cioè la porzione della Valle dell’Aterno che ha subito di maggiori danni), esse hanno mostrato caratteri di “campo vicino” e di “sorgente vicina” nonché differenti livelli di amplificazioni locali tra siti vicini. Rilievi geologici e prove in sito dirette ed indirette sono state effettuate per realizzare le mappe di micro zonazione secondo le “Linee giuda e criteri per la microzonazione” pubblicate dal Dipartimento Nazionale della Protezione Civile. Per quanto riguarda gli studi di microzonazione di terzo livello, il calcolo dei fattori di amplificazione deve essere fatto mediante analisi numeriche 1D, 2D ed anche 3D ed i risultati devono essere sintetizzati in aree ad amplificazione sismica omogenea. Questa nota ha come oggetto di discussione i risultati di analisi  numeriche 1D e 2D al sito di Onna, distrutta dalla scossa del </w:t>
      </w:r>
      <w:smartTag w:uri="urn:schemas-microsoft-com:office:smarttags" w:element="date">
        <w:smartTagPr>
          <w:attr w:name="Year" w:val="2009"/>
          <w:attr w:name="Day" w:val="6"/>
          <w:attr w:name="Month" w:val="4"/>
          <w:attr w:name="ls" w:val="trans"/>
        </w:smartTagPr>
        <w:r>
          <w:rPr>
            <w:rFonts w:ascii="Times New Roman" w:hAnsi="Times New Roman"/>
            <w:lang w:val="it-IT"/>
          </w:rPr>
          <w:t>6 aprile 2009</w:t>
        </w:r>
      </w:smartTag>
      <w:r>
        <w:rPr>
          <w:rFonts w:ascii="Times New Roman" w:hAnsi="Times New Roman"/>
          <w:lang w:val="it-IT"/>
        </w:rPr>
        <w:t>. Essa è identificata come Macroarea 5. Il lavoro studia gli aspetti principali della risposta sismica della Valle di Onna in condizioni “di campo vicino”. I risultati numerici saranno confrontati con alcuni forti repliche registrate dalla stazione sismica di Onna.</w:t>
      </w:r>
      <w:r w:rsidRPr="00B62A78">
        <w:rPr>
          <w:lang w:val="it-IT"/>
        </w:rPr>
        <w:br w:type="page"/>
      </w:r>
    </w:p>
    <w:p w:rsidR="002A6A31" w:rsidRPr="004C23C0" w:rsidRDefault="002A6A31" w:rsidP="004C23C0">
      <w:pPr>
        <w:pStyle w:val="SAGEEPsubheading"/>
        <w:numPr>
          <w:ilvl w:val="0"/>
          <w:numId w:val="2"/>
        </w:numPr>
        <w:rPr>
          <w:i w:val="0"/>
        </w:rPr>
      </w:pPr>
      <w:r w:rsidRPr="004C23C0">
        <w:rPr>
          <w:i w:val="0"/>
        </w:rPr>
        <w:t>Introduction</w:t>
      </w:r>
    </w:p>
    <w:p w:rsidR="002A6A31" w:rsidRDefault="002A6A31" w:rsidP="00E61399">
      <w:pPr>
        <w:jc w:val="both"/>
        <w:rPr>
          <w:rFonts w:ascii="Times New Roman" w:hAnsi="Times New Roman"/>
        </w:rPr>
      </w:pPr>
      <w:smartTag w:uri="urn:schemas-microsoft-com:office:smarttags" w:element="City">
        <w:smartTag w:uri="urn:schemas-microsoft-com:office:smarttags" w:element="place">
          <w:r w:rsidRPr="004C23C0">
            <w:rPr>
              <w:rFonts w:ascii="Times New Roman" w:hAnsi="Times New Roman"/>
            </w:rPr>
            <w:t>L’Aquila</w:t>
          </w:r>
        </w:smartTag>
      </w:smartTag>
      <w:r w:rsidRPr="004C23C0">
        <w:rPr>
          <w:rFonts w:ascii="Times New Roman" w:hAnsi="Times New Roman"/>
        </w:rPr>
        <w:t xml:space="preserve"> earthquake 2009 is the</w:t>
      </w:r>
      <w:r>
        <w:rPr>
          <w:rFonts w:ascii="Times New Roman" w:hAnsi="Times New Roman"/>
        </w:rPr>
        <w:t xml:space="preserve"> Italian best documented seismic event than ever. Several registrations of strong motion and weak motion events are now available for free on the Itaca (www.itaca.it) and Iside (www.iside.it) databases. Furthermore the huge amount of studies concerning the geological, seismological, structural, geophysical and geotechnical characterization of the </w:t>
      </w:r>
      <w:smartTag w:uri="urn:schemas-microsoft-com:office:smarttags" w:element="PlaceName">
        <w:smartTag w:uri="urn:schemas-microsoft-com:office:smarttags" w:element="place">
          <w:smartTag w:uri="urn:schemas-microsoft-com:office:smarttags" w:element="PlaceName">
            <w:r>
              <w:rPr>
                <w:rFonts w:ascii="Times New Roman" w:hAnsi="Times New Roman"/>
              </w:rPr>
              <w:t>Aterno</w:t>
            </w:r>
          </w:smartTag>
          <w:r>
            <w:rPr>
              <w:rFonts w:ascii="Times New Roman" w:hAnsi="Times New Roman"/>
            </w:rPr>
            <w:t xml:space="preserve"> </w:t>
          </w:r>
          <w:smartTag w:uri="urn:schemas-microsoft-com:office:smarttags" w:element="PlaceType">
            <w:r>
              <w:rPr>
                <w:rFonts w:ascii="Times New Roman" w:hAnsi="Times New Roman"/>
              </w:rPr>
              <w:t>River</w:t>
            </w:r>
          </w:smartTag>
          <w:r>
            <w:rPr>
              <w:rFonts w:ascii="Times New Roman" w:hAnsi="Times New Roman"/>
            </w:rPr>
            <w:t xml:space="preserve"> </w:t>
          </w:r>
          <w:smartTag w:uri="urn:schemas-microsoft-com:office:smarttags" w:element="PlaceType">
            <w:r>
              <w:rPr>
                <w:rFonts w:ascii="Times New Roman" w:hAnsi="Times New Roman"/>
              </w:rPr>
              <w:t>Valley</w:t>
            </w:r>
          </w:smartTag>
        </w:smartTag>
      </w:smartTag>
      <w:r>
        <w:rPr>
          <w:rFonts w:ascii="Times New Roman" w:hAnsi="Times New Roman"/>
        </w:rPr>
        <w:t xml:space="preserve"> have been published by the National Department of  Civil Protection[Working group MS-AQ, 2010] and summarized by microzonation maps. Each map identifies homogeneous areas with respect to amplification effect, instability or liquefaction phenomena shown. Within the </w:t>
      </w:r>
      <w:smartTag w:uri="urn:schemas-microsoft-com:office:smarttags" w:element="PlaceName">
        <w:r>
          <w:rPr>
            <w:rFonts w:ascii="Times New Roman" w:hAnsi="Times New Roman"/>
          </w:rPr>
          <w:t>Aterno</w:t>
        </w:r>
      </w:smartTag>
      <w:r>
        <w:rPr>
          <w:rFonts w:ascii="Times New Roman" w:hAnsi="Times New Roman"/>
        </w:rPr>
        <w:t xml:space="preserve"> </w:t>
      </w:r>
      <w:smartTag w:uri="urn:schemas-microsoft-com:office:smarttags" w:element="PlaceType">
        <w:r>
          <w:rPr>
            <w:rFonts w:ascii="Times New Roman" w:hAnsi="Times New Roman"/>
          </w:rPr>
          <w:t>Valley</w:t>
        </w:r>
      </w:smartTag>
      <w:r>
        <w:rPr>
          <w:rFonts w:ascii="Times New Roman" w:hAnsi="Times New Roman"/>
        </w:rPr>
        <w:t xml:space="preserve">, twelve areas have been studied within the “Crater”, that are those territories where </w:t>
      </w:r>
      <w:smartTag w:uri="urn:schemas-microsoft-com:office:smarttags" w:element="City">
        <w:smartTag w:uri="urn:schemas-microsoft-com:office:smarttags" w:element="place">
          <w:r>
            <w:rPr>
              <w:rFonts w:ascii="Times New Roman" w:hAnsi="Times New Roman"/>
            </w:rPr>
            <w:t>L’Aquila</w:t>
          </w:r>
        </w:smartTag>
      </w:smartTag>
      <w:r>
        <w:rPr>
          <w:rFonts w:ascii="Times New Roman" w:hAnsi="Times New Roman"/>
        </w:rPr>
        <w:t xml:space="preserve"> earthquake caused effects higher than VI degree of Mercalli-Cancani-Sieberg (MCS) intensity scale. Three </w:t>
      </w:r>
      <w:r w:rsidRPr="00E61399">
        <w:rPr>
          <w:rFonts w:ascii="Times New Roman" w:hAnsi="Times New Roman"/>
        </w:rPr>
        <w:t>detail</w:t>
      </w:r>
      <w:r>
        <w:rPr>
          <w:rFonts w:ascii="Times New Roman" w:hAnsi="Times New Roman"/>
        </w:rPr>
        <w:t xml:space="preserve"> levels </w:t>
      </w:r>
      <w:r w:rsidRPr="00E61399">
        <w:rPr>
          <w:rFonts w:ascii="Times New Roman" w:hAnsi="Times New Roman"/>
        </w:rPr>
        <w:t>shall be used within microzoning studies: level 1, by mapping homogeneous geological units with respect to seismic behavior; level 2, by mapping numerical indexes for homogeneous susceptible areas; level 3, by mapping homogeneous seismic responses carried out by means of one-, two- and even three-dimensional numerical analyses.</w:t>
      </w:r>
      <w:r>
        <w:rPr>
          <w:rFonts w:ascii="Times New Roman" w:hAnsi="Times New Roman"/>
        </w:rPr>
        <w:t xml:space="preserve"> As the amplification effects are concerned, hereafter valley effects have been investigated within the Macroarea 5 (Onna city). It identifies Onna municipality, that was destroyed by the mainshock on 6</w:t>
      </w:r>
      <w:r w:rsidRPr="00C95847">
        <w:rPr>
          <w:rFonts w:ascii="Times New Roman" w:hAnsi="Times New Roman"/>
          <w:vertAlign w:val="superscript"/>
        </w:rPr>
        <w:t>th</w:t>
      </w:r>
      <w:r>
        <w:rPr>
          <w:rFonts w:ascii="Times New Roman" w:hAnsi="Times New Roman"/>
        </w:rPr>
        <w:t xml:space="preserve"> April 2009. Although a seismic station named MI03 was active there, it didn’t record the dreadful event. Strong aftershock registrations have been considered there for microzoning activity. In this Aterno Valley sector, south of L’Aquila city center, according to several researchers [</w:t>
      </w:r>
      <w:r w:rsidRPr="004E3A22">
        <w:rPr>
          <w:rStyle w:val="BookTitle"/>
          <w:rFonts w:ascii="Times New Roman" w:hAnsi="Times New Roman"/>
          <w:b w:val="0"/>
        </w:rPr>
        <w:t>Lanzo</w:t>
      </w:r>
      <w:r>
        <w:rPr>
          <w:rFonts w:ascii="Times New Roman" w:hAnsi="Times New Roman"/>
        </w:rPr>
        <w:t xml:space="preserve"> </w:t>
      </w:r>
      <w:r w:rsidRPr="007171DA">
        <w:rPr>
          <w:rFonts w:ascii="Times New Roman" w:hAnsi="Times New Roman"/>
          <w:i/>
        </w:rPr>
        <w:t>et al.</w:t>
      </w:r>
      <w:r>
        <w:rPr>
          <w:rFonts w:ascii="Times New Roman" w:hAnsi="Times New Roman"/>
        </w:rPr>
        <w:t xml:space="preserve">, 2011; </w:t>
      </w:r>
      <w:r w:rsidRPr="004E3A22">
        <w:rPr>
          <w:rStyle w:val="BookTitle"/>
          <w:rFonts w:ascii="Times New Roman" w:hAnsi="Times New Roman"/>
          <w:b w:val="0"/>
        </w:rPr>
        <w:t xml:space="preserve">Bergamaschi </w:t>
      </w:r>
      <w:r w:rsidRPr="007171DA">
        <w:rPr>
          <w:rFonts w:ascii="Times New Roman" w:hAnsi="Times New Roman"/>
          <w:i/>
        </w:rPr>
        <w:t>et al</w:t>
      </w:r>
      <w:r>
        <w:rPr>
          <w:rFonts w:ascii="Times New Roman" w:hAnsi="Times New Roman"/>
        </w:rPr>
        <w:t xml:space="preserve">., 2011; </w:t>
      </w:r>
      <w:r w:rsidRPr="004E3A22">
        <w:rPr>
          <w:rStyle w:val="BookTitle"/>
          <w:rFonts w:ascii="Times New Roman" w:hAnsi="Times New Roman"/>
          <w:b w:val="0"/>
        </w:rPr>
        <w:t>Di Giulio</w:t>
      </w:r>
      <w:r>
        <w:rPr>
          <w:rFonts w:ascii="Times New Roman" w:hAnsi="Times New Roman"/>
        </w:rPr>
        <w:t xml:space="preserve"> </w:t>
      </w:r>
      <w:r w:rsidRPr="007171DA">
        <w:rPr>
          <w:rFonts w:ascii="Times New Roman" w:hAnsi="Times New Roman"/>
          <w:i/>
        </w:rPr>
        <w:t>et al</w:t>
      </w:r>
      <w:r>
        <w:rPr>
          <w:rFonts w:ascii="Times New Roman" w:hAnsi="Times New Roman"/>
        </w:rPr>
        <w:t xml:space="preserve">., 2010; </w:t>
      </w:r>
      <w:r w:rsidRPr="004E3A22">
        <w:rPr>
          <w:rStyle w:val="BookTitle"/>
          <w:rFonts w:ascii="Times New Roman" w:hAnsi="Times New Roman"/>
          <w:b w:val="0"/>
        </w:rPr>
        <w:t>Monaco</w:t>
      </w:r>
      <w:r>
        <w:rPr>
          <w:rFonts w:ascii="Times New Roman" w:hAnsi="Times New Roman"/>
        </w:rPr>
        <w:t xml:space="preserve"> </w:t>
      </w:r>
      <w:r w:rsidRPr="007171DA">
        <w:rPr>
          <w:rFonts w:ascii="Times New Roman" w:hAnsi="Times New Roman"/>
          <w:i/>
        </w:rPr>
        <w:t>et al</w:t>
      </w:r>
      <w:r>
        <w:rPr>
          <w:rFonts w:ascii="Times New Roman" w:hAnsi="Times New Roman"/>
        </w:rPr>
        <w:t>., 2009] local seismic effects can be detected associated with high spectral amplification and possibly due to valley effects. Since now, 2D numerical simulations have not been performed although geological, geophysical and geotechnical investigations have been accomplished. The present study shows results from 1D and 2D numerical simulations together with in field investigations and seismic registrations that the authors performed at Onna site aiming at improving numerical models. Results will be presented and compared with three strong aftershock registrations at Onna site.</w:t>
      </w:r>
    </w:p>
    <w:p w:rsidR="002A6A31" w:rsidRDefault="002A6A31" w:rsidP="00E61399">
      <w:pPr>
        <w:jc w:val="both"/>
        <w:rPr>
          <w:rFonts w:ascii="Times New Roman" w:hAnsi="Times New Roman"/>
        </w:rPr>
      </w:pPr>
    </w:p>
    <w:p w:rsidR="002A6A31" w:rsidRPr="00C5479A" w:rsidRDefault="002A6A31" w:rsidP="00C5479A">
      <w:pPr>
        <w:pStyle w:val="SAGEEPsubheading"/>
        <w:numPr>
          <w:ilvl w:val="0"/>
          <w:numId w:val="2"/>
        </w:numPr>
        <w:rPr>
          <w:i w:val="0"/>
        </w:rPr>
      </w:pPr>
      <w:r>
        <w:rPr>
          <w:i w:val="0"/>
        </w:rPr>
        <w:t>Historical seismicity at Onna city site</w:t>
      </w:r>
    </w:p>
    <w:p w:rsidR="002A6A31" w:rsidRDefault="002A6A31" w:rsidP="00702F0E">
      <w:pPr>
        <w:jc w:val="both"/>
        <w:rPr>
          <w:rFonts w:ascii="Times New Roman" w:hAnsi="Times New Roman"/>
        </w:rPr>
      </w:pPr>
      <w:r>
        <w:rPr>
          <w:rFonts w:ascii="Times New Roman" w:hAnsi="Times New Roman"/>
        </w:rPr>
        <w:t xml:space="preserve">The unpredicted main-shock occurred on </w:t>
      </w:r>
      <w:smartTag w:uri="urn:schemas-microsoft-com:office:smarttags" w:element="date">
        <w:smartTagPr>
          <w:attr w:name="Year" w:val="2009"/>
          <w:attr w:name="Day" w:val="6"/>
          <w:attr w:name="Month" w:val="04"/>
          <w:attr w:name="ls" w:val="trans"/>
        </w:smartTagPr>
        <w:r>
          <w:rPr>
            <w:rFonts w:ascii="Times New Roman" w:hAnsi="Times New Roman"/>
          </w:rPr>
          <w:t>6/04/2009</w:t>
        </w:r>
      </w:smartTag>
      <w:r>
        <w:rPr>
          <w:rFonts w:ascii="Times New Roman" w:hAnsi="Times New Roman"/>
        </w:rPr>
        <w:t xml:space="preserve"> </w:t>
      </w:r>
      <w:smartTag w:uri="urn:schemas-microsoft-com:office:smarttags" w:element="time">
        <w:smartTagPr>
          <w:attr w:name="Minute" w:val="32"/>
          <w:attr w:name="Hour" w:val="01"/>
        </w:smartTagPr>
        <w:r>
          <w:rPr>
            <w:rFonts w:ascii="Times New Roman" w:hAnsi="Times New Roman"/>
          </w:rPr>
          <w:t>01:32</w:t>
        </w:r>
      </w:smartTag>
      <w:r>
        <w:rPr>
          <w:rFonts w:ascii="Times New Roman" w:hAnsi="Times New Roman"/>
        </w:rPr>
        <w:t xml:space="preserve"> UTC </w:t>
      </w:r>
      <w:r w:rsidRPr="00C84520">
        <w:rPr>
          <w:rFonts w:ascii="Times New Roman" w:hAnsi="Times New Roman"/>
        </w:rPr>
        <w:t>M</w:t>
      </w:r>
      <w:r w:rsidRPr="00C84520">
        <w:rPr>
          <w:rFonts w:ascii="Times New Roman" w:hAnsi="Times New Roman"/>
          <w:vertAlign w:val="subscript"/>
        </w:rPr>
        <w:t>w</w:t>
      </w:r>
      <w:r>
        <w:rPr>
          <w:rFonts w:ascii="Times New Roman" w:hAnsi="Times New Roman"/>
        </w:rPr>
        <w:t xml:space="preserve">=6.3 </w:t>
      </w:r>
      <w:r w:rsidRPr="00C84520">
        <w:rPr>
          <w:rFonts w:ascii="Times New Roman" w:hAnsi="Times New Roman"/>
        </w:rPr>
        <w:t>happened</w:t>
      </w:r>
      <w:r>
        <w:rPr>
          <w:rFonts w:ascii="Times New Roman" w:hAnsi="Times New Roman"/>
        </w:rPr>
        <w:t xml:space="preserve"> after a long foreshock sequence started in November 2008. At Onna city site, this main-shock destroyed almost the whole urban buildings, as can be seen in Fig. 1, causing damages classified as heavy as the IX-X degree of the MCS intensity scale. </w:t>
      </w:r>
      <w:r w:rsidRPr="005E1367">
        <w:rPr>
          <w:rStyle w:val="BookTitle"/>
          <w:rFonts w:ascii="Times New Roman" w:hAnsi="Times New Roman"/>
          <w:b w:val="0"/>
        </w:rPr>
        <w:t>Aztori</w:t>
      </w:r>
      <w:r>
        <w:rPr>
          <w:rFonts w:ascii="Times New Roman" w:hAnsi="Times New Roman"/>
        </w:rPr>
        <w:t xml:space="preserve"> </w:t>
      </w:r>
      <w:r w:rsidRPr="007171DA">
        <w:rPr>
          <w:rFonts w:ascii="Times New Roman" w:hAnsi="Times New Roman"/>
          <w:i/>
        </w:rPr>
        <w:t>et al.</w:t>
      </w:r>
      <w:r>
        <w:rPr>
          <w:rFonts w:ascii="Times New Roman" w:hAnsi="Times New Roman"/>
        </w:rPr>
        <w:t xml:space="preserve"> [2009] defined the geometric and kinematic characteristics of the fault activated during the main-shock from the modeling of Envisat and COSMO-SkyMed DInSAR interferograms. Accordingly, their best-fit solution is represented by the northern part of Paganica-San Demetrio active normal fault system [</w:t>
      </w:r>
      <w:r w:rsidRPr="00CF5B44">
        <w:rPr>
          <w:rStyle w:val="BookTitle"/>
          <w:rFonts w:ascii="Times New Roman" w:hAnsi="Times New Roman"/>
          <w:b w:val="0"/>
        </w:rPr>
        <w:t>Bagnaia</w:t>
      </w:r>
      <w:r>
        <w:rPr>
          <w:rFonts w:ascii="Times New Roman" w:hAnsi="Times New Roman"/>
        </w:rPr>
        <w:t xml:space="preserve"> </w:t>
      </w:r>
      <w:r w:rsidRPr="007171DA">
        <w:rPr>
          <w:rFonts w:ascii="Times New Roman" w:hAnsi="Times New Roman"/>
          <w:i/>
        </w:rPr>
        <w:t>et al</w:t>
      </w:r>
      <w:r>
        <w:rPr>
          <w:rFonts w:ascii="Times New Roman" w:hAnsi="Times New Roman"/>
        </w:rPr>
        <w:t xml:space="preserve">., 1992], about 16km long and 12km wide and hypocentral depth of about 9km. </w:t>
      </w:r>
      <w:r w:rsidRPr="00087256">
        <w:rPr>
          <w:rFonts w:ascii="Times New Roman" w:hAnsi="Times New Roman"/>
          <w:szCs w:val="20"/>
        </w:rPr>
        <w:t xml:space="preserve">As can be seen, Onna city is less than 5km far from Paganica fault whereas </w:t>
      </w:r>
      <w:smartTag w:uri="urn:schemas-microsoft-com:office:smarttags" w:element="City">
        <w:smartTag w:uri="urn:schemas-microsoft-com:office:smarttags" w:element="place">
          <w:r w:rsidRPr="00087256">
            <w:rPr>
              <w:rFonts w:ascii="Times New Roman" w:hAnsi="Times New Roman"/>
              <w:szCs w:val="20"/>
            </w:rPr>
            <w:t>L’Aquila</w:t>
          </w:r>
        </w:smartTag>
      </w:smartTag>
      <w:r w:rsidRPr="00087256">
        <w:rPr>
          <w:rFonts w:ascii="Times New Roman" w:hAnsi="Times New Roman"/>
          <w:szCs w:val="20"/>
        </w:rPr>
        <w:t xml:space="preserve"> city is 5.7km far from it: the two cities fall within the Paganica fault hanging wall. Unfortunately, main shock registrations are </w:t>
      </w:r>
      <w:r>
        <w:rPr>
          <w:rFonts w:ascii="Times New Roman" w:hAnsi="Times New Roman"/>
          <w:szCs w:val="20"/>
        </w:rPr>
        <w:t>not</w:t>
      </w:r>
      <w:r w:rsidRPr="00087256">
        <w:rPr>
          <w:rFonts w:ascii="Times New Roman" w:hAnsi="Times New Roman"/>
          <w:szCs w:val="20"/>
        </w:rPr>
        <w:t xml:space="preserve"> available at </w:t>
      </w:r>
      <w:r>
        <w:rPr>
          <w:rFonts w:ascii="Times New Roman" w:hAnsi="Times New Roman"/>
          <w:szCs w:val="20"/>
        </w:rPr>
        <w:t>Onna</w:t>
      </w:r>
      <w:r w:rsidRPr="00087256">
        <w:rPr>
          <w:rFonts w:ascii="Times New Roman" w:hAnsi="Times New Roman"/>
          <w:szCs w:val="20"/>
        </w:rPr>
        <w:t xml:space="preserve"> city center </w:t>
      </w:r>
      <w:r>
        <w:rPr>
          <w:rFonts w:ascii="Times New Roman" w:hAnsi="Times New Roman"/>
          <w:szCs w:val="20"/>
        </w:rPr>
        <w:t xml:space="preserve">although </w:t>
      </w:r>
      <w:r w:rsidRPr="005E1367">
        <w:rPr>
          <w:rStyle w:val="BookTitle"/>
          <w:rFonts w:ascii="Times New Roman" w:hAnsi="Times New Roman"/>
          <w:b w:val="0"/>
        </w:rPr>
        <w:t>Aztori</w:t>
      </w:r>
      <w:r>
        <w:rPr>
          <w:rFonts w:ascii="Times New Roman" w:hAnsi="Times New Roman"/>
          <w:szCs w:val="20"/>
        </w:rPr>
        <w:t xml:space="preserve"> </w:t>
      </w:r>
      <w:r w:rsidRPr="007171DA">
        <w:rPr>
          <w:rFonts w:ascii="Times New Roman" w:hAnsi="Times New Roman"/>
          <w:i/>
          <w:szCs w:val="20"/>
        </w:rPr>
        <w:t>et al.</w:t>
      </w:r>
      <w:r>
        <w:rPr>
          <w:rFonts w:ascii="Times New Roman" w:hAnsi="Times New Roman"/>
          <w:szCs w:val="20"/>
        </w:rPr>
        <w:t xml:space="preserve"> [2009] measured a vertical displacement of the hanging wall about 30cm.</w:t>
      </w:r>
      <w:r w:rsidRPr="00087256">
        <w:rPr>
          <w:rFonts w:ascii="Times New Roman" w:hAnsi="Times New Roman"/>
          <w:szCs w:val="20"/>
        </w:rPr>
        <w:t xml:space="preserve"> Nonetheless, </w:t>
      </w:r>
      <w:r>
        <w:rPr>
          <w:rFonts w:ascii="Times New Roman" w:hAnsi="Times New Roman"/>
          <w:szCs w:val="20"/>
        </w:rPr>
        <w:t>m</w:t>
      </w:r>
      <w:r>
        <w:rPr>
          <w:rFonts w:ascii="Times New Roman" w:hAnsi="Times New Roman"/>
        </w:rPr>
        <w:t>any differentiated effects were registered within the Aterno valley [</w:t>
      </w:r>
      <w:r w:rsidRPr="00CF5B44">
        <w:rPr>
          <w:rStyle w:val="BookTitle"/>
          <w:rFonts w:ascii="Times New Roman" w:hAnsi="Times New Roman"/>
          <w:b w:val="0"/>
        </w:rPr>
        <w:t>Galli</w:t>
      </w:r>
      <w:r>
        <w:rPr>
          <w:rFonts w:ascii="Times New Roman" w:hAnsi="Times New Roman"/>
        </w:rPr>
        <w:t xml:space="preserve"> and </w:t>
      </w:r>
      <w:r w:rsidRPr="00CF5B44">
        <w:rPr>
          <w:rStyle w:val="BookTitle"/>
          <w:rFonts w:ascii="Times New Roman" w:hAnsi="Times New Roman"/>
          <w:b w:val="0"/>
        </w:rPr>
        <w:t>Camassi</w:t>
      </w:r>
      <w:r>
        <w:rPr>
          <w:rFonts w:ascii="Times New Roman" w:hAnsi="Times New Roman"/>
        </w:rPr>
        <w:t xml:space="preserve">, 2009]  after the main-shock: the highest intensity has been assigned to the Villages of Onna and Castelnuovo (Fig. 2a). Within the epicentral area, some Villages such as San Gregorio, L’Aquila, Villa Sant’Angelo were also heavily damaged (9 MCS) whereas Monticchio, Fossa, Tussio, San Pio delle Camere and Barisciano were less damaged (5-6 MCS). The lack of uniform damage level cannot be mainly attributed to building types and their structural features according to the damage survey carried out by </w:t>
      </w:r>
      <w:r w:rsidRPr="005E1367">
        <w:rPr>
          <w:rStyle w:val="BookTitle"/>
          <w:rFonts w:ascii="Times New Roman" w:hAnsi="Times New Roman"/>
          <w:b w:val="0"/>
        </w:rPr>
        <w:t>Monaco</w:t>
      </w:r>
      <w:r>
        <w:rPr>
          <w:rFonts w:ascii="Times New Roman" w:hAnsi="Times New Roman"/>
        </w:rPr>
        <w:t xml:space="preserve"> </w:t>
      </w:r>
      <w:r w:rsidRPr="007171DA">
        <w:rPr>
          <w:rFonts w:ascii="Times New Roman" w:hAnsi="Times New Roman"/>
          <w:i/>
        </w:rPr>
        <w:t>et al.</w:t>
      </w:r>
      <w:r>
        <w:rPr>
          <w:rFonts w:ascii="Times New Roman" w:hAnsi="Times New Roman"/>
        </w:rPr>
        <w:t xml:space="preserve"> [2009], among others, especially in those municipalities placed South-East of L’Aquila city. </w:t>
      </w:r>
    </w:p>
    <w:p w:rsidR="002A6A31" w:rsidRDefault="002A6A31" w:rsidP="00702F0E">
      <w:pPr>
        <w:jc w:val="both"/>
        <w:rPr>
          <w:rFonts w:ascii="Times New Roman" w:hAnsi="Times New Roman"/>
        </w:rPr>
      </w:pPr>
    </w:p>
    <w:p w:rsidR="002A6A31" w:rsidRDefault="002A6A31" w:rsidP="003764A8">
      <w:pPr>
        <w:jc w:val="both"/>
        <w:rPr>
          <w:rFonts w:ascii="Times New Roman" w:hAnsi="Times New Roman"/>
        </w:rPr>
      </w:pPr>
    </w:p>
    <w:p w:rsidR="002A6A31" w:rsidRPr="00890097" w:rsidRDefault="002A6A31" w:rsidP="003764A8">
      <w:pPr>
        <w:jc w:val="both"/>
        <w:rPr>
          <w:rFonts w:ascii="Times New Roman" w:hAnsi="Times New Roman"/>
        </w:rPr>
      </w:pPr>
      <w:r w:rsidRPr="00EF7181">
        <w:rPr>
          <w:rFonts w:ascii="Times New Roman" w:hAnsi="Times New Roman"/>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 o:spid="_x0000_i1025" type="#_x0000_t75" style="width:165.75pt;height:125.25pt;visibility:visible">
            <v:imagedata r:id="rId9" o:title=""/>
          </v:shape>
        </w:pict>
      </w:r>
      <w:r>
        <w:rPr>
          <w:rFonts w:ascii="Times New Roman" w:hAnsi="Times New Roman"/>
        </w:rPr>
        <w:t xml:space="preserve">a)  </w:t>
      </w:r>
      <w:r w:rsidRPr="00EF7181">
        <w:rPr>
          <w:noProof/>
          <w:color w:val="FF0000"/>
          <w:szCs w:val="20"/>
          <w:lang w:val="it-IT" w:eastAsia="it-IT"/>
        </w:rPr>
        <w:pict>
          <v:shape id="Immagine 4" o:spid="_x0000_i1026" type="#_x0000_t75" alt="Interf_Deform_TerrLaquila" style="width:134.25pt;height:123pt;visibility:visible">
            <v:imagedata r:id="rId10" o:title="" cropbottom="4105f"/>
          </v:shape>
        </w:pict>
      </w:r>
      <w:r>
        <w:rPr>
          <w:rFonts w:ascii="Times New Roman" w:hAnsi="Times New Roman"/>
        </w:rPr>
        <w:t>b)</w:t>
      </w:r>
    </w:p>
    <w:p w:rsidR="002A6A31"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szCs w:val="20"/>
        </w:rPr>
      </w:pPr>
      <w:r w:rsidRPr="00AC486D">
        <w:rPr>
          <w:rFonts w:ascii="Times New Roman" w:hAnsi="Times New Roman"/>
        </w:rPr>
        <w:t>Figure 1. a) Aerial photo of Onna city site taken few hours after the 2009 main shock; b)</w:t>
      </w:r>
      <w:r w:rsidRPr="00AC486D">
        <w:rPr>
          <w:rFonts w:ascii="Times New Roman" w:hAnsi="Times New Roman"/>
          <w:szCs w:val="20"/>
        </w:rPr>
        <w:t>COSMO-SkyMed ascending interferogram (post-event image April 13), normal baseline 430 m, look angle 36° from an ascending orbit. Green symbol indicates the Mw=6.3 main-shock location [</w:t>
      </w:r>
      <w:r w:rsidRPr="004B0BF4">
        <w:rPr>
          <w:rStyle w:val="BookTitle"/>
          <w:rFonts w:ascii="Times New Roman" w:hAnsi="Times New Roman"/>
          <w:b w:val="0"/>
        </w:rPr>
        <w:t xml:space="preserve">Atzori </w:t>
      </w:r>
      <w:r w:rsidRPr="007171DA">
        <w:rPr>
          <w:rFonts w:ascii="Times New Roman" w:hAnsi="Times New Roman"/>
          <w:i/>
          <w:szCs w:val="20"/>
        </w:rPr>
        <w:t>et al</w:t>
      </w:r>
      <w:r w:rsidRPr="00AC486D">
        <w:rPr>
          <w:rFonts w:ascii="Times New Roman" w:hAnsi="Times New Roman"/>
          <w:szCs w:val="20"/>
        </w:rPr>
        <w:t>., 2009 modified].</w:t>
      </w:r>
    </w:p>
    <w:p w:rsidR="002A6A31" w:rsidRPr="004D44C3"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szCs w:val="20"/>
          <w:lang w:val="it-IT"/>
        </w:rPr>
      </w:pPr>
      <w:r w:rsidRPr="004D44C3">
        <w:rPr>
          <w:rFonts w:ascii="Times New Roman" w:hAnsi="Times New Roman"/>
          <w:i/>
          <w:szCs w:val="20"/>
          <w:lang w:val="it-IT"/>
        </w:rPr>
        <w:t>Figura 1. Foto aerea della città di Onna fatta poche ore dopo il main shock de</w:t>
      </w:r>
      <w:r>
        <w:rPr>
          <w:rFonts w:ascii="Times New Roman" w:hAnsi="Times New Roman"/>
          <w:i/>
          <w:szCs w:val="20"/>
          <w:lang w:val="it-IT"/>
        </w:rPr>
        <w:t xml:space="preserve">l 2009; b) Interferogramma scendente di COSMO-SkyMed (immagine del dopo evento del 13 Aprile), linea base normale di 430m, angolo di visuale 36° da un orbita ascendente. Il simbolo verde indica l’epicentro del main-shock di magnitudo </w:t>
      </w:r>
      <w:r w:rsidRPr="004D44C3">
        <w:rPr>
          <w:rFonts w:ascii="Times New Roman" w:hAnsi="Times New Roman"/>
          <w:i/>
          <w:szCs w:val="20"/>
          <w:lang w:val="it-IT"/>
        </w:rPr>
        <w:t>Mw=6.3 [</w:t>
      </w:r>
      <w:r w:rsidRPr="004D44C3">
        <w:rPr>
          <w:rStyle w:val="BookTitle"/>
          <w:rFonts w:ascii="Times New Roman" w:hAnsi="Times New Roman"/>
          <w:b w:val="0"/>
          <w:i/>
          <w:lang w:val="it-IT"/>
        </w:rPr>
        <w:t xml:space="preserve">Atzori </w:t>
      </w:r>
      <w:r w:rsidRPr="004D44C3">
        <w:rPr>
          <w:rFonts w:ascii="Times New Roman" w:hAnsi="Times New Roman"/>
          <w:i/>
          <w:szCs w:val="20"/>
          <w:lang w:val="it-IT"/>
        </w:rPr>
        <w:t>et al., 2009 modified].</w:t>
      </w:r>
    </w:p>
    <w:p w:rsidR="002A6A31" w:rsidRPr="004D44C3"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i/>
          <w:szCs w:val="20"/>
          <w:lang w:val="it-IT"/>
        </w:rPr>
      </w:pPr>
    </w:p>
    <w:p w:rsidR="002A6A31" w:rsidRPr="004D44C3" w:rsidRDefault="002A6A31" w:rsidP="003764A8">
      <w:pPr>
        <w:jc w:val="both"/>
        <w:rPr>
          <w:rFonts w:ascii="Times New Roman" w:hAnsi="Times New Roman"/>
          <w:lang w:val="it-IT"/>
        </w:rPr>
      </w:pPr>
    </w:p>
    <w:p w:rsidR="002A6A31" w:rsidRPr="00890097" w:rsidRDefault="002A6A31" w:rsidP="003764A8">
      <w:pPr>
        <w:pStyle w:val="SAGEEPfigure"/>
      </w:pPr>
      <w:r w:rsidRPr="00EF7181">
        <w:rPr>
          <w:noProof/>
          <w:lang w:val="it-IT" w:eastAsia="it-IT"/>
        </w:rPr>
        <w:pict>
          <v:shape id="Immagine 31" o:spid="_x0000_i1027" type="#_x0000_t75" alt="Fig" style="width:201pt;height:219.75pt;visibility:visible">
            <v:imagedata r:id="rId11" o:title=""/>
          </v:shape>
        </w:pict>
      </w:r>
      <w:r w:rsidRPr="00890097">
        <w:t xml:space="preserve">a) </w:t>
      </w:r>
      <w:r w:rsidRPr="00EF7181">
        <w:rPr>
          <w:noProof/>
          <w:lang w:val="it-IT" w:eastAsia="it-IT"/>
        </w:rPr>
        <w:pict>
          <v:shape id="Immagine 27" o:spid="_x0000_i1028" type="#_x0000_t75" style="width:177.75pt;height:213pt;visibility:visible">
            <v:imagedata r:id="rId12" o:title=""/>
          </v:shape>
        </w:pict>
      </w:r>
      <w:r w:rsidRPr="00890097">
        <w:t>b)</w:t>
      </w:r>
    </w:p>
    <w:p w:rsidR="002A6A31" w:rsidRDefault="002A6A31" w:rsidP="003764A8">
      <w:pPr>
        <w:pStyle w:val="SAGEEPfigure"/>
      </w:pPr>
      <w:r w:rsidRPr="00F5656E">
        <w:t xml:space="preserve">Figure </w:t>
      </w:r>
      <w:r>
        <w:t>2</w:t>
      </w:r>
      <w:r w:rsidRPr="00F5656E">
        <w:t xml:space="preserve">. </w:t>
      </w:r>
      <w:r>
        <w:t xml:space="preserve">a) </w:t>
      </w:r>
      <w:r>
        <w:rPr>
          <w:szCs w:val="20"/>
        </w:rPr>
        <w:t>Macro-seismic map of the main-</w:t>
      </w:r>
      <w:r w:rsidRPr="00F5656E">
        <w:rPr>
          <w:szCs w:val="20"/>
        </w:rPr>
        <w:t>shock on 6</w:t>
      </w:r>
      <w:r w:rsidRPr="00F5656E">
        <w:rPr>
          <w:szCs w:val="20"/>
          <w:vertAlign w:val="superscript"/>
        </w:rPr>
        <w:t>th</w:t>
      </w:r>
      <w:r w:rsidRPr="00F5656E">
        <w:rPr>
          <w:szCs w:val="20"/>
        </w:rPr>
        <w:t xml:space="preserve"> Apri</w:t>
      </w:r>
      <w:r>
        <w:rPr>
          <w:szCs w:val="20"/>
        </w:rPr>
        <w:t>l 2009 [</w:t>
      </w:r>
      <w:r w:rsidRPr="005E1367">
        <w:rPr>
          <w:rStyle w:val="BookTitle"/>
          <w:b w:val="0"/>
        </w:rPr>
        <w:t xml:space="preserve">Galli </w:t>
      </w:r>
      <w:r>
        <w:rPr>
          <w:szCs w:val="20"/>
        </w:rPr>
        <w:t xml:space="preserve">and </w:t>
      </w:r>
      <w:r w:rsidRPr="005E1367">
        <w:rPr>
          <w:rStyle w:val="BookTitle"/>
          <w:b w:val="0"/>
        </w:rPr>
        <w:t>Camassi</w:t>
      </w:r>
      <w:r>
        <w:rPr>
          <w:szCs w:val="20"/>
        </w:rPr>
        <w:t>, 2009 modified]; b)</w:t>
      </w:r>
      <w:r>
        <w:t xml:space="preserve">the most affected areas nearby L’Aquila city site from historical seismic events by </w:t>
      </w:r>
      <w:r w:rsidRPr="005E1367">
        <w:rPr>
          <w:rStyle w:val="BookTitle"/>
          <w:b w:val="0"/>
        </w:rPr>
        <w:t>Baratta</w:t>
      </w:r>
      <w:r>
        <w:t xml:space="preserve"> [1901].</w:t>
      </w:r>
    </w:p>
    <w:p w:rsidR="002A6A31" w:rsidRPr="00FE2BCF" w:rsidRDefault="002A6A31" w:rsidP="003764A8">
      <w:pPr>
        <w:pStyle w:val="SAGEEPfigure"/>
        <w:rPr>
          <w:i/>
          <w:lang w:val="it-IT"/>
        </w:rPr>
      </w:pPr>
      <w:r w:rsidRPr="00FE2BCF">
        <w:rPr>
          <w:i/>
          <w:lang w:val="it-IT"/>
        </w:rPr>
        <w:t xml:space="preserve">Figura 2. a) Mappa macrosismica del main shock del 6 aprile 2009 </w:t>
      </w:r>
      <w:r w:rsidRPr="00FE2BCF">
        <w:rPr>
          <w:i/>
          <w:szCs w:val="20"/>
          <w:lang w:val="it-IT"/>
        </w:rPr>
        <w:t>[</w:t>
      </w:r>
      <w:r w:rsidRPr="00FE2BCF">
        <w:rPr>
          <w:rStyle w:val="BookTitle"/>
          <w:b w:val="0"/>
          <w:i/>
          <w:lang w:val="it-IT"/>
        </w:rPr>
        <w:t xml:space="preserve">Galli </w:t>
      </w:r>
      <w:r w:rsidRPr="00FE2BCF">
        <w:rPr>
          <w:i/>
          <w:szCs w:val="20"/>
          <w:lang w:val="it-IT"/>
        </w:rPr>
        <w:t xml:space="preserve">and </w:t>
      </w:r>
      <w:r w:rsidRPr="00FE2BCF">
        <w:rPr>
          <w:rStyle w:val="BookTitle"/>
          <w:b w:val="0"/>
          <w:i/>
          <w:lang w:val="it-IT"/>
        </w:rPr>
        <w:t>Camassi</w:t>
      </w:r>
      <w:r w:rsidRPr="00FE2BCF">
        <w:rPr>
          <w:i/>
          <w:szCs w:val="20"/>
          <w:lang w:val="it-IT"/>
        </w:rPr>
        <w:t>, 2009 modified]</w:t>
      </w:r>
      <w:r w:rsidRPr="00FE2BCF">
        <w:rPr>
          <w:i/>
          <w:lang w:val="it-IT"/>
        </w:rPr>
        <w:t>; b) aree maggiormente dannegg</w:t>
      </w:r>
      <w:r>
        <w:rPr>
          <w:i/>
          <w:lang w:val="it-IT"/>
        </w:rPr>
        <w:t>i</w:t>
      </w:r>
      <w:r w:rsidRPr="00FE2BCF">
        <w:rPr>
          <w:i/>
          <w:lang w:val="it-IT"/>
        </w:rPr>
        <w:t>ate</w:t>
      </w:r>
      <w:r>
        <w:rPr>
          <w:i/>
          <w:lang w:val="it-IT"/>
        </w:rPr>
        <w:t xml:space="preserve"> nei dintorni dell’Aquila da eventi sismici storici</w:t>
      </w:r>
      <w:r w:rsidRPr="00FE2BCF">
        <w:rPr>
          <w:rStyle w:val="BookTitle"/>
          <w:b w:val="0"/>
          <w:lang w:val="it-IT"/>
        </w:rPr>
        <w:t xml:space="preserve"> </w:t>
      </w:r>
      <w:r w:rsidRPr="00FE2BCF">
        <w:rPr>
          <w:rStyle w:val="BookTitle"/>
          <w:b w:val="0"/>
          <w:i/>
          <w:lang w:val="it-IT"/>
        </w:rPr>
        <w:t>Baratta</w:t>
      </w:r>
      <w:r w:rsidRPr="00FE2BCF">
        <w:rPr>
          <w:i/>
          <w:lang w:val="it-IT"/>
        </w:rPr>
        <w:t xml:space="preserve"> [1901].</w:t>
      </w:r>
    </w:p>
    <w:p w:rsidR="002A6A31" w:rsidRDefault="002A6A31" w:rsidP="00702F0E">
      <w:pPr>
        <w:jc w:val="both"/>
        <w:rPr>
          <w:rFonts w:ascii="Times New Roman" w:hAnsi="Times New Roman"/>
          <w:lang w:val="it-IT"/>
        </w:rPr>
      </w:pPr>
    </w:p>
    <w:p w:rsidR="002A6A31" w:rsidRDefault="002A6A31" w:rsidP="003764A8">
      <w:pPr>
        <w:jc w:val="both"/>
        <w:rPr>
          <w:rFonts w:ascii="Times New Roman" w:hAnsi="Times New Roman"/>
        </w:rPr>
      </w:pPr>
      <w:r>
        <w:rPr>
          <w:rFonts w:ascii="Times New Roman" w:hAnsi="Times New Roman"/>
        </w:rPr>
        <w:t>Table 1. Historical seismicity at Onna city.</w:t>
      </w:r>
    </w:p>
    <w:tbl>
      <w:tblPr>
        <w:tblW w:w="9781" w:type="dxa"/>
        <w:tblCellSpacing w:w="0" w:type="dxa"/>
        <w:tblLayout w:type="fixed"/>
        <w:tblCellMar>
          <w:left w:w="0" w:type="dxa"/>
          <w:right w:w="0" w:type="dxa"/>
        </w:tblCellMar>
        <w:tblLook w:val="00A0"/>
      </w:tblPr>
      <w:tblGrid>
        <w:gridCol w:w="1985"/>
        <w:gridCol w:w="2410"/>
        <w:gridCol w:w="1417"/>
        <w:gridCol w:w="2552"/>
        <w:gridCol w:w="1417"/>
      </w:tblGrid>
      <w:tr w:rsidR="002A6A31" w:rsidRPr="00F92381" w:rsidTr="00545050">
        <w:trPr>
          <w:tblHeader/>
          <w:tblCellSpacing w:w="0" w:type="dxa"/>
        </w:trPr>
        <w:tc>
          <w:tcPr>
            <w:tcW w:w="1985"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Intensity at the Onna site (MCS)</w:t>
            </w:r>
          </w:p>
        </w:tc>
        <w:tc>
          <w:tcPr>
            <w:tcW w:w="2410"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YearMonthDay    Hour</w:t>
            </w:r>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Epicentral Area</w:t>
            </w:r>
          </w:p>
        </w:tc>
        <w:tc>
          <w:tcPr>
            <w:tcW w:w="2552"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Intensity at the epicentral site (MCS)</w:t>
            </w:r>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Magnitude Moment (Mw)</w:t>
            </w:r>
          </w:p>
        </w:tc>
      </w:tr>
      <w:tr w:rsidR="002A6A31" w:rsidRPr="00F92381" w:rsidTr="00545050">
        <w:trPr>
          <w:trHeight w:val="180"/>
          <w:tblCellSpacing w:w="0" w:type="dxa"/>
        </w:trPr>
        <w:tc>
          <w:tcPr>
            <w:tcW w:w="1985"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7-8</w:t>
            </w:r>
          </w:p>
        </w:tc>
        <w:tc>
          <w:tcPr>
            <w:tcW w:w="2410"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hyperlink r:id="rId13" w:history="1">
              <w:r w:rsidRPr="00F92381">
                <w:rPr>
                  <w:rFonts w:ascii="Times New Roman" w:hAnsi="Times New Roman" w:cs="Times New Roman"/>
                  <w:bCs/>
                  <w:sz w:val="24"/>
                  <w:szCs w:val="24"/>
                  <w:lang w:val="en-US"/>
                </w:rPr>
                <w:t xml:space="preserve">1915 01 13     06 52 </w:t>
              </w:r>
            </w:hyperlink>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Avezzano</w:t>
            </w:r>
          </w:p>
        </w:tc>
        <w:tc>
          <w:tcPr>
            <w:tcW w:w="2552"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11</w:t>
            </w:r>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6.99</w:t>
            </w:r>
          </w:p>
        </w:tc>
      </w:tr>
      <w:tr w:rsidR="002A6A31" w:rsidRPr="00F92381" w:rsidTr="00545050">
        <w:trPr>
          <w:trHeight w:val="180"/>
          <w:tblCellSpacing w:w="0" w:type="dxa"/>
        </w:trPr>
        <w:tc>
          <w:tcPr>
            <w:tcW w:w="1985"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7-8</w:t>
            </w:r>
          </w:p>
        </w:tc>
        <w:tc>
          <w:tcPr>
            <w:tcW w:w="2410"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hyperlink r:id="rId14" w:history="1">
              <w:r w:rsidRPr="00F92381">
                <w:rPr>
                  <w:rFonts w:ascii="Times New Roman" w:hAnsi="Times New Roman" w:cs="Times New Roman"/>
                  <w:bCs/>
                  <w:sz w:val="24"/>
                  <w:szCs w:val="24"/>
                  <w:lang w:val="en-US"/>
                </w:rPr>
                <w:t xml:space="preserve">1958 06 24     06 07 </w:t>
              </w:r>
            </w:hyperlink>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Aquilano</w:t>
            </w:r>
          </w:p>
        </w:tc>
        <w:tc>
          <w:tcPr>
            <w:tcW w:w="2552"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7-8</w:t>
            </w:r>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5.17</w:t>
            </w:r>
          </w:p>
        </w:tc>
      </w:tr>
      <w:tr w:rsidR="002A6A31" w:rsidRPr="00F92381" w:rsidTr="00545050">
        <w:trPr>
          <w:trHeight w:val="180"/>
          <w:tblCellSpacing w:w="0" w:type="dxa"/>
        </w:trPr>
        <w:tc>
          <w:tcPr>
            <w:tcW w:w="1985"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8</w:t>
            </w:r>
          </w:p>
        </w:tc>
        <w:tc>
          <w:tcPr>
            <w:tcW w:w="2410"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hyperlink r:id="rId15" w:history="1">
              <w:r w:rsidRPr="00F92381">
                <w:rPr>
                  <w:rFonts w:ascii="Times New Roman" w:hAnsi="Times New Roman" w:cs="Times New Roman"/>
                  <w:bCs/>
                  <w:sz w:val="24"/>
                  <w:szCs w:val="24"/>
                  <w:lang w:val="en-US"/>
                </w:rPr>
                <w:t xml:space="preserve">1703 02 02     11 05 </w:t>
              </w:r>
            </w:hyperlink>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Aquilano</w:t>
            </w:r>
          </w:p>
        </w:tc>
        <w:tc>
          <w:tcPr>
            <w:tcW w:w="2552"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10</w:t>
            </w:r>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6.65</w:t>
            </w:r>
          </w:p>
        </w:tc>
      </w:tr>
      <w:tr w:rsidR="002A6A31" w:rsidRPr="00F92381" w:rsidTr="00545050">
        <w:trPr>
          <w:trHeight w:val="180"/>
          <w:tblCellSpacing w:w="0" w:type="dxa"/>
        </w:trPr>
        <w:tc>
          <w:tcPr>
            <w:tcW w:w="1985"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10</w:t>
            </w:r>
          </w:p>
        </w:tc>
        <w:tc>
          <w:tcPr>
            <w:tcW w:w="2410"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hyperlink r:id="rId16" w:history="1">
              <w:r w:rsidRPr="00F92381">
                <w:rPr>
                  <w:rFonts w:ascii="Times New Roman" w:hAnsi="Times New Roman" w:cs="Times New Roman"/>
                  <w:bCs/>
                  <w:sz w:val="24"/>
                  <w:szCs w:val="24"/>
                  <w:lang w:val="en-US"/>
                </w:rPr>
                <w:t xml:space="preserve">1461 11 26     21 30 </w:t>
              </w:r>
            </w:hyperlink>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Aquilano</w:t>
            </w:r>
          </w:p>
        </w:tc>
        <w:tc>
          <w:tcPr>
            <w:tcW w:w="2552"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10</w:t>
            </w:r>
          </w:p>
        </w:tc>
        <w:tc>
          <w:tcPr>
            <w:tcW w:w="1417" w:type="dxa"/>
            <w:vAlign w:val="center"/>
          </w:tcPr>
          <w:p w:rsidR="002A6A31" w:rsidRPr="00F92381" w:rsidRDefault="002A6A31" w:rsidP="00545050">
            <w:pPr>
              <w:pStyle w:val="HTMLPreformatted"/>
              <w:pBdr>
                <w:top w:val="single" w:sz="6" w:space="3" w:color="FFFFFF"/>
              </w:pBdr>
              <w:jc w:val="center"/>
              <w:rPr>
                <w:rFonts w:ascii="Times New Roman" w:hAnsi="Times New Roman" w:cs="Times New Roman"/>
                <w:bCs/>
                <w:sz w:val="24"/>
                <w:szCs w:val="24"/>
                <w:lang w:val="en-US"/>
              </w:rPr>
            </w:pPr>
            <w:r w:rsidRPr="00F92381">
              <w:rPr>
                <w:rFonts w:ascii="Times New Roman" w:hAnsi="Times New Roman" w:cs="Times New Roman"/>
                <w:bCs/>
                <w:sz w:val="24"/>
                <w:szCs w:val="24"/>
                <w:lang w:val="en-US"/>
              </w:rPr>
              <w:t>6.46</w:t>
            </w:r>
          </w:p>
        </w:tc>
      </w:tr>
    </w:tbl>
    <w:p w:rsidR="002A6A31" w:rsidRDefault="002A6A31" w:rsidP="003764A8">
      <w:pPr>
        <w:rPr>
          <w:rFonts w:ascii="Times New Roman" w:hAnsi="Times New Roman"/>
        </w:rPr>
      </w:pPr>
    </w:p>
    <w:p w:rsidR="002A6A31" w:rsidRPr="003764A8" w:rsidRDefault="002A6A31" w:rsidP="00702F0E">
      <w:pPr>
        <w:jc w:val="both"/>
        <w:rPr>
          <w:rFonts w:ascii="Times New Roman" w:hAnsi="Times New Roman"/>
          <w:lang w:val="it-IT"/>
        </w:rPr>
      </w:pPr>
    </w:p>
    <w:p w:rsidR="002A6A31" w:rsidRDefault="002A6A31" w:rsidP="00D47BDE">
      <w:pPr>
        <w:jc w:val="both"/>
        <w:rPr>
          <w:rFonts w:ascii="Times New Roman" w:hAnsi="Times New Roman"/>
        </w:rPr>
      </w:pPr>
      <w:r>
        <w:rPr>
          <w:rFonts w:ascii="Times New Roman" w:hAnsi="Times New Roman"/>
        </w:rPr>
        <w:t xml:space="preserve">Considering the historical seismicity of Onna, Table 1 shows four seismic events that heavily struck Onna city: three out of four with an Intensity higher than 9. Concerning the most ancient seismic events reported in Table 1, that are 1461 and 1703, </w:t>
      </w:r>
      <w:r w:rsidRPr="005E1367">
        <w:rPr>
          <w:rStyle w:val="BookTitle"/>
          <w:rFonts w:ascii="Times New Roman" w:hAnsi="Times New Roman"/>
          <w:b w:val="0"/>
        </w:rPr>
        <w:t>Baratta</w:t>
      </w:r>
      <w:r w:rsidRPr="00D47BDE">
        <w:rPr>
          <w:rFonts w:ascii="Times New Roman" w:hAnsi="Times New Roman"/>
        </w:rPr>
        <w:t xml:space="preserve"> </w:t>
      </w:r>
      <w:r>
        <w:rPr>
          <w:rFonts w:ascii="Times New Roman" w:hAnsi="Times New Roman"/>
        </w:rPr>
        <w:t>[</w:t>
      </w:r>
      <w:r w:rsidRPr="00D47BDE">
        <w:rPr>
          <w:rFonts w:ascii="Times New Roman" w:hAnsi="Times New Roman"/>
        </w:rPr>
        <w:t>1901</w:t>
      </w:r>
      <w:r>
        <w:rPr>
          <w:rFonts w:ascii="Times New Roman" w:hAnsi="Times New Roman"/>
        </w:rPr>
        <w:t xml:space="preserve">] </w:t>
      </w:r>
      <w:r w:rsidRPr="00D47BDE">
        <w:rPr>
          <w:rFonts w:ascii="Times New Roman" w:hAnsi="Times New Roman"/>
        </w:rPr>
        <w:t xml:space="preserve">collected documentary information on </w:t>
      </w:r>
      <w:r>
        <w:rPr>
          <w:rFonts w:ascii="Times New Roman" w:hAnsi="Times New Roman"/>
        </w:rPr>
        <w:t xml:space="preserve">those </w:t>
      </w:r>
      <w:r w:rsidRPr="00D47BDE">
        <w:rPr>
          <w:rFonts w:ascii="Times New Roman" w:hAnsi="Times New Roman"/>
        </w:rPr>
        <w:t>earthquake</w:t>
      </w:r>
      <w:r>
        <w:rPr>
          <w:rFonts w:ascii="Times New Roman" w:hAnsi="Times New Roman"/>
        </w:rPr>
        <w:t>s at Onda (the ancient name of Onna): he reported a mournful comment, that is, they caused several deaths and complete destruction at Onda; but no further details about their sources or their shaking characters were reported.</w:t>
      </w:r>
    </w:p>
    <w:p w:rsidR="002A6A31" w:rsidRDefault="002A6A31" w:rsidP="005F365E">
      <w:pPr>
        <w:jc w:val="both"/>
        <w:rPr>
          <w:rFonts w:ascii="Times New Roman" w:hAnsi="Times New Roman"/>
        </w:rPr>
      </w:pPr>
      <w:r>
        <w:rPr>
          <w:rFonts w:ascii="Times New Roman" w:hAnsi="Times New Roman"/>
        </w:rPr>
        <w:t xml:space="preserve">Nonetheless, Baratta plotted the boundaries of the major damages due to some historical seismic events that affected the Aterno River Valley: a portion of this damage chart is illustrated in Fig. 2b that reports the elliptical boundary of the 1703 earthquake. As reported by the author, this event was characterized by several subsequent shocks with major damages registered South-Eastward of L’Aquila city. Moreover, Baratta drawn a spot-like distribution of damages associated to different seismic events; this “damage chart” resembles the macro-seismic map of Fig. 2, showing the South-East part of the Aterno Valley as the much affected territory by seismic events. Such evidences fit well with the 2009 earthquake damage framework: thus, local effects could play a relevant role in amplifying seismic signals where buildings are placed on soft and thick surficial sediments or where morphology and subsurface complex geometries can be detected. </w:t>
      </w:r>
    </w:p>
    <w:p w:rsidR="002A6A31" w:rsidRDefault="002A6A31" w:rsidP="005F365E">
      <w:pPr>
        <w:jc w:val="both"/>
        <w:rPr>
          <w:rFonts w:ascii="Times New Roman" w:hAnsi="Times New Roman"/>
        </w:rPr>
      </w:pPr>
      <w:r>
        <w:rPr>
          <w:rFonts w:ascii="Times New Roman" w:hAnsi="Times New Roman"/>
        </w:rPr>
        <w:t>Accordingly, this paper deals with 2D numerical simulations of the Onna sector within the Aterno River Valley. The aims of this study are twofold: (1) to model the dynamic soil behavior and the geometry of the subsurface layer boundaries for calculating the extension of the local amplification on “near field” input motion, and (2) to try to weigh the contribution of the layer geometry and the seismic impedance contrast of the soil units on the overall amplification phenomenon at Onna site.</w:t>
      </w:r>
    </w:p>
    <w:p w:rsidR="002A6A31" w:rsidRDefault="002A6A31" w:rsidP="00586B58">
      <w:pPr>
        <w:pStyle w:val="SAGEEPtext"/>
        <w:ind w:firstLine="0"/>
      </w:pPr>
      <w:r>
        <w:t xml:space="preserve">To this end, some in field tests have been performed at Onna city site by the present authors whereas geological cross section by </w:t>
      </w:r>
      <w:r w:rsidRPr="004E3A22">
        <w:rPr>
          <w:rStyle w:val="BookTitle"/>
          <w:b w:val="0"/>
        </w:rPr>
        <w:t xml:space="preserve">Working group </w:t>
      </w:r>
      <w:r>
        <w:t>MS-AQ [2010] has been used and the most of the physical and dynamic characterization of the considered soil deposits at Onna site have been collected from literature [</w:t>
      </w:r>
      <w:r w:rsidRPr="004E3A22">
        <w:rPr>
          <w:rStyle w:val="BookTitle"/>
          <w:b w:val="0"/>
        </w:rPr>
        <w:t>Working group MS-AQ</w:t>
      </w:r>
      <w:r>
        <w:t xml:space="preserve">, 2010; </w:t>
      </w:r>
      <w:r w:rsidRPr="004E3A22">
        <w:rPr>
          <w:rStyle w:val="BookTitle"/>
          <w:b w:val="0"/>
        </w:rPr>
        <w:t xml:space="preserve">Compagnoni </w:t>
      </w:r>
      <w:r w:rsidRPr="007171DA">
        <w:rPr>
          <w:i/>
        </w:rPr>
        <w:t>et al</w:t>
      </w:r>
      <w:r>
        <w:t xml:space="preserve">., 2011; </w:t>
      </w:r>
      <w:r w:rsidRPr="004E3A22">
        <w:rPr>
          <w:rStyle w:val="BookTitle"/>
          <w:b w:val="0"/>
        </w:rPr>
        <w:t>Di Giulio</w:t>
      </w:r>
      <w:r>
        <w:t xml:space="preserve"> </w:t>
      </w:r>
      <w:r w:rsidRPr="007171DA">
        <w:rPr>
          <w:i/>
        </w:rPr>
        <w:t>et al</w:t>
      </w:r>
      <w:r>
        <w:t>., 2011]. Moreover, the strong aftershocks registered at Onna seismic station, that is MI03, are considered: (1) on 07/04/2009 at 17:47 UTC M</w:t>
      </w:r>
      <w:r>
        <w:rPr>
          <w:vertAlign w:val="subscript"/>
        </w:rPr>
        <w:t>w</w:t>
      </w:r>
      <w:r>
        <w:t>=5.6 with epicentral distance R</w:t>
      </w:r>
      <w:r>
        <w:rPr>
          <w:vertAlign w:val="subscript"/>
        </w:rPr>
        <w:t>epi</w:t>
      </w:r>
      <w:r>
        <w:t>=5.9km; (2) on 07/04/2009 at 21:34 UTC M</w:t>
      </w:r>
      <w:r>
        <w:rPr>
          <w:vertAlign w:val="subscript"/>
        </w:rPr>
        <w:t>w</w:t>
      </w:r>
      <w:r>
        <w:t>=4.6 with epicentral distance R</w:t>
      </w:r>
      <w:r>
        <w:rPr>
          <w:vertAlign w:val="subscript"/>
        </w:rPr>
        <w:t>epi</w:t>
      </w:r>
      <w:r>
        <w:t>=10km; and (3) on 09/04/2009 at 00:52 UTCM</w:t>
      </w:r>
      <w:r>
        <w:rPr>
          <w:vertAlign w:val="subscript"/>
        </w:rPr>
        <w:t>w</w:t>
      </w:r>
      <w:r>
        <w:t>=5.4 with epicentral distance R</w:t>
      </w:r>
      <w:r>
        <w:rPr>
          <w:vertAlign w:val="subscript"/>
        </w:rPr>
        <w:t>epi</w:t>
      </w:r>
      <w:r>
        <w:t>=20.5km.</w:t>
      </w:r>
    </w:p>
    <w:p w:rsidR="002A6A31" w:rsidRDefault="002A6A31" w:rsidP="005F365E">
      <w:pPr>
        <w:jc w:val="both"/>
        <w:rPr>
          <w:rFonts w:ascii="Times New Roman" w:hAnsi="Times New Roman"/>
        </w:rPr>
      </w:pPr>
    </w:p>
    <w:p w:rsidR="002A6A31" w:rsidRDefault="002A6A31" w:rsidP="00683C0E">
      <w:pPr>
        <w:pStyle w:val="SAGEEPsubheading"/>
        <w:numPr>
          <w:ilvl w:val="0"/>
          <w:numId w:val="6"/>
        </w:numPr>
        <w:jc w:val="left"/>
        <w:rPr>
          <w:i w:val="0"/>
        </w:rPr>
      </w:pPr>
      <w:r>
        <w:rPr>
          <w:i w:val="0"/>
        </w:rPr>
        <w:t>Essential geological features of Onna, Monticchio and San Gregorio sites</w:t>
      </w:r>
    </w:p>
    <w:p w:rsidR="002A6A31" w:rsidRDefault="002A6A31" w:rsidP="00C41C33">
      <w:pPr>
        <w:pStyle w:val="SAGEEPsubheading"/>
        <w:rPr>
          <w:b w:val="0"/>
          <w:i w:val="0"/>
        </w:rPr>
      </w:pPr>
      <w:r>
        <w:rPr>
          <w:b w:val="0"/>
          <w:i w:val="0"/>
        </w:rPr>
        <w:t>The study area is located in the South-Eastern part of  River Aterno Valley (Fig. 3). It is a Quaternary tectonic basin elongated towards NW-SE direction bounded by predominately NW-SE-striking and SW-dipping active normal fault [</w:t>
      </w:r>
      <w:r w:rsidRPr="00BA1DCD">
        <w:rPr>
          <w:rStyle w:val="BookTitle"/>
          <w:i w:val="0"/>
          <w:szCs w:val="24"/>
        </w:rPr>
        <w:t>Bagnaia</w:t>
      </w:r>
      <w:r>
        <w:rPr>
          <w:b w:val="0"/>
          <w:i w:val="0"/>
        </w:rPr>
        <w:t xml:space="preserve"> </w:t>
      </w:r>
      <w:r w:rsidRPr="007171DA">
        <w:rPr>
          <w:b w:val="0"/>
        </w:rPr>
        <w:t>et al</w:t>
      </w:r>
      <w:r>
        <w:rPr>
          <w:b w:val="0"/>
          <w:i w:val="0"/>
        </w:rPr>
        <w:t>., 1992]. The basin is filled by Holocene soils overlaying lacustrine deposits dated to Pleistocene age  [</w:t>
      </w:r>
      <w:r w:rsidRPr="00BA1DCD">
        <w:rPr>
          <w:rStyle w:val="BookTitle"/>
          <w:i w:val="0"/>
          <w:szCs w:val="24"/>
        </w:rPr>
        <w:t>Bosi</w:t>
      </w:r>
      <w:r>
        <w:rPr>
          <w:b w:val="0"/>
          <w:i w:val="0"/>
        </w:rPr>
        <w:t xml:space="preserve"> and </w:t>
      </w:r>
      <w:r w:rsidRPr="00BA1DCD">
        <w:rPr>
          <w:rStyle w:val="BookTitle"/>
          <w:i w:val="0"/>
          <w:szCs w:val="24"/>
        </w:rPr>
        <w:t>Bertini</w:t>
      </w:r>
      <w:r>
        <w:rPr>
          <w:b w:val="0"/>
          <w:i w:val="0"/>
        </w:rPr>
        <w:t xml:space="preserve">, 1970]. The sediment sequence show a complex mixture of clay, silt, sand and gravel, according to the in field and laboratory investigations carried out by </w:t>
      </w:r>
      <w:r w:rsidRPr="005E1367">
        <w:rPr>
          <w:rStyle w:val="BookTitle"/>
          <w:i w:val="0"/>
        </w:rPr>
        <w:t xml:space="preserve">Working group MS-AQ </w:t>
      </w:r>
      <w:r>
        <w:rPr>
          <w:rStyle w:val="BookTitle"/>
          <w:i w:val="0"/>
        </w:rPr>
        <w:t>[</w:t>
      </w:r>
      <w:r>
        <w:rPr>
          <w:b w:val="0"/>
          <w:i w:val="0"/>
        </w:rPr>
        <w:t xml:space="preserve">2010], </w:t>
      </w:r>
      <w:r w:rsidRPr="005E1367">
        <w:rPr>
          <w:rStyle w:val="BookTitle"/>
          <w:i w:val="0"/>
        </w:rPr>
        <w:t>Monaco</w:t>
      </w:r>
      <w:r>
        <w:rPr>
          <w:b w:val="0"/>
          <w:i w:val="0"/>
        </w:rPr>
        <w:t xml:space="preserve"> </w:t>
      </w:r>
      <w:r w:rsidRPr="007171DA">
        <w:rPr>
          <w:b w:val="0"/>
        </w:rPr>
        <w:t xml:space="preserve">et al. </w:t>
      </w:r>
      <w:r>
        <w:rPr>
          <w:b w:val="0"/>
          <w:i w:val="0"/>
        </w:rPr>
        <w:t xml:space="preserve">[2009] and </w:t>
      </w:r>
      <w:r w:rsidRPr="005E1367">
        <w:rPr>
          <w:rStyle w:val="BookTitle"/>
          <w:i w:val="0"/>
        </w:rPr>
        <w:t xml:space="preserve">Lanzo </w:t>
      </w:r>
      <w:r w:rsidRPr="007171DA">
        <w:rPr>
          <w:b w:val="0"/>
        </w:rPr>
        <w:t>et al</w:t>
      </w:r>
      <w:r>
        <w:rPr>
          <w:b w:val="0"/>
          <w:i w:val="0"/>
        </w:rPr>
        <w:t>. [2011]. The interior of the basin is articulated by a number of NW-SE elongated ridges formed by pre-Quaternary carbonate rocks and emerging from the continental deposits.</w:t>
      </w:r>
    </w:p>
    <w:p w:rsidR="002A6A31" w:rsidRDefault="002A6A31" w:rsidP="00C41C33">
      <w:pPr>
        <w:pStyle w:val="SAGEEPsubheading"/>
        <w:rPr>
          <w:b w:val="0"/>
          <w:i w:val="0"/>
        </w:rPr>
      </w:pPr>
    </w:p>
    <w:p w:rsidR="002A6A31" w:rsidRPr="003764A8" w:rsidRDefault="002A6A31" w:rsidP="003764A8">
      <w:pPr>
        <w:pStyle w:val="SAGEEPsubheading"/>
        <w:rPr>
          <w:b w:val="0"/>
          <w:i w:val="0"/>
          <w:lang w:val="it-IT"/>
        </w:rPr>
      </w:pPr>
    </w:p>
    <w:p w:rsidR="002A6A31" w:rsidRDefault="002A6A31" w:rsidP="003764A8">
      <w:pPr>
        <w:pStyle w:val="SAGEEPsubheading"/>
        <w:rPr>
          <w:b w:val="0"/>
          <w:i w:val="0"/>
        </w:rPr>
      </w:pPr>
      <w:r w:rsidRPr="00EF7181">
        <w:rPr>
          <w:b w:val="0"/>
          <w:i w:val="0"/>
          <w:noProof/>
          <w:lang w:val="it-IT" w:eastAsia="it-IT"/>
        </w:rPr>
        <w:pict>
          <v:shape id="Immagine 32790" o:spid="_x0000_i1029" type="#_x0000_t75" style="width:426pt;height:164.25pt;visibility:visible">
            <v:imagedata r:id="rId17" o:title=""/>
          </v:shape>
        </w:pict>
      </w:r>
    </w:p>
    <w:p w:rsidR="002A6A31" w:rsidRPr="00586B58" w:rsidRDefault="002A6A31" w:rsidP="003764A8">
      <w:pPr>
        <w:jc w:val="both"/>
        <w:rPr>
          <w:rFonts w:ascii="Times New Roman" w:hAnsi="Times New Roman"/>
          <w:color w:val="131413"/>
          <w:szCs w:val="20"/>
          <w:lang w:val="en-GB" w:eastAsia="it-IT"/>
        </w:rPr>
      </w:pPr>
      <w:r w:rsidRPr="00C41C33">
        <w:rPr>
          <w:rFonts w:ascii="Times New Roman" w:hAnsi="Times New Roman"/>
          <w:szCs w:val="20"/>
        </w:rPr>
        <w:t>Fig</w:t>
      </w:r>
      <w:r>
        <w:rPr>
          <w:rFonts w:ascii="Times New Roman" w:hAnsi="Times New Roman"/>
          <w:szCs w:val="20"/>
        </w:rPr>
        <w:t>ure3</w:t>
      </w:r>
      <w:r w:rsidRPr="00C41C33">
        <w:rPr>
          <w:rFonts w:ascii="Times New Roman" w:hAnsi="Times New Roman"/>
          <w:szCs w:val="20"/>
        </w:rPr>
        <w:t xml:space="preserve">. </w:t>
      </w:r>
      <w:r>
        <w:rPr>
          <w:rFonts w:ascii="Times New Roman" w:hAnsi="Times New Roman"/>
          <w:color w:val="131413"/>
          <w:szCs w:val="20"/>
          <w:lang w:eastAsia="it-IT"/>
        </w:rPr>
        <w:t xml:space="preserve">(a) </w:t>
      </w:r>
      <w:r w:rsidRPr="00C41C33">
        <w:rPr>
          <w:rFonts w:ascii="Times New Roman" w:hAnsi="Times New Roman"/>
          <w:color w:val="131413"/>
          <w:szCs w:val="20"/>
          <w:lang w:eastAsia="it-IT"/>
        </w:rPr>
        <w:t>Essential geologic outlines</w:t>
      </w:r>
      <w:r>
        <w:rPr>
          <w:rFonts w:ascii="Times New Roman" w:hAnsi="Times New Roman"/>
          <w:color w:val="131413"/>
          <w:szCs w:val="20"/>
          <w:lang w:eastAsia="it-IT"/>
        </w:rPr>
        <w:t xml:space="preserve"> of the Aterno Valley.</w:t>
      </w:r>
      <w:r w:rsidRPr="00C41C33">
        <w:rPr>
          <w:rFonts w:ascii="Times New Roman" w:hAnsi="Times New Roman"/>
          <w:iCs/>
          <w:color w:val="131413"/>
          <w:szCs w:val="20"/>
          <w:lang w:eastAsia="it-IT"/>
        </w:rPr>
        <w:t>1</w:t>
      </w:r>
      <w:r>
        <w:rPr>
          <w:rFonts w:ascii="Times New Roman" w:hAnsi="Times New Roman"/>
          <w:iCs/>
          <w:color w:val="131413"/>
          <w:szCs w:val="20"/>
          <w:lang w:eastAsia="it-IT"/>
        </w:rPr>
        <w:t>)</w:t>
      </w:r>
      <w:r w:rsidRPr="00C41C33">
        <w:rPr>
          <w:rFonts w:ascii="Times New Roman" w:hAnsi="Times New Roman"/>
          <w:color w:val="131413"/>
          <w:szCs w:val="20"/>
          <w:lang w:eastAsia="it-IT"/>
        </w:rPr>
        <w:t>Continental deposits</w:t>
      </w:r>
      <w:r>
        <w:rPr>
          <w:rFonts w:ascii="Times New Roman" w:hAnsi="Times New Roman"/>
          <w:color w:val="131413"/>
          <w:szCs w:val="20"/>
          <w:lang w:eastAsia="it-IT"/>
        </w:rPr>
        <w:t xml:space="preserve">. </w:t>
      </w:r>
      <w:r w:rsidRPr="00C41C33">
        <w:rPr>
          <w:rFonts w:ascii="Times New Roman" w:hAnsi="Times New Roman"/>
          <w:iCs/>
          <w:color w:val="131413"/>
          <w:szCs w:val="20"/>
          <w:lang w:eastAsia="it-IT"/>
        </w:rPr>
        <w:t>2</w:t>
      </w:r>
      <w:r>
        <w:rPr>
          <w:rFonts w:ascii="Times New Roman" w:hAnsi="Times New Roman"/>
          <w:iCs/>
          <w:color w:val="131413"/>
          <w:szCs w:val="20"/>
          <w:lang w:eastAsia="it-IT"/>
        </w:rPr>
        <w:t>)</w:t>
      </w:r>
      <w:r w:rsidRPr="00C41C33">
        <w:rPr>
          <w:rFonts w:ascii="Times New Roman" w:hAnsi="Times New Roman"/>
          <w:color w:val="131413"/>
          <w:szCs w:val="20"/>
          <w:lang w:eastAsia="it-IT"/>
        </w:rPr>
        <w:t>te</w:t>
      </w:r>
      <w:r>
        <w:rPr>
          <w:rFonts w:ascii="Times New Roman" w:hAnsi="Times New Roman"/>
          <w:color w:val="131413"/>
          <w:szCs w:val="20"/>
          <w:lang w:eastAsia="it-IT"/>
        </w:rPr>
        <w:t>rrigenous units (upper Miocene).</w:t>
      </w:r>
      <w:r w:rsidRPr="00C41C33">
        <w:rPr>
          <w:rFonts w:ascii="Times New Roman" w:hAnsi="Times New Roman"/>
          <w:iCs/>
          <w:color w:val="131413"/>
          <w:szCs w:val="20"/>
          <w:lang w:eastAsia="it-IT"/>
        </w:rPr>
        <w:t>3</w:t>
      </w:r>
      <w:r>
        <w:rPr>
          <w:rFonts w:ascii="Times New Roman" w:hAnsi="Times New Roman"/>
          <w:iCs/>
          <w:color w:val="131413"/>
          <w:szCs w:val="20"/>
          <w:lang w:eastAsia="it-IT"/>
        </w:rPr>
        <w:t>)</w:t>
      </w:r>
      <w:r w:rsidRPr="00C41C33">
        <w:rPr>
          <w:rFonts w:ascii="Times New Roman" w:hAnsi="Times New Roman"/>
          <w:color w:val="131413"/>
          <w:szCs w:val="20"/>
          <w:lang w:eastAsia="it-IT"/>
        </w:rPr>
        <w:t>Mesozoic platform and miocenic</w:t>
      </w:r>
      <w:r>
        <w:rPr>
          <w:rFonts w:ascii="Times New Roman" w:hAnsi="Times New Roman"/>
          <w:color w:val="131413"/>
          <w:szCs w:val="20"/>
          <w:lang w:eastAsia="it-IT"/>
        </w:rPr>
        <w:t xml:space="preserve"> </w:t>
      </w:r>
      <w:r w:rsidRPr="00C41C33">
        <w:rPr>
          <w:rFonts w:ascii="Times New Roman" w:hAnsi="Times New Roman"/>
          <w:color w:val="131413"/>
          <w:szCs w:val="20"/>
          <w:lang w:eastAsia="it-IT"/>
        </w:rPr>
        <w:t>limestones</w:t>
      </w:r>
      <w:r>
        <w:rPr>
          <w:rFonts w:ascii="Times New Roman" w:hAnsi="Times New Roman"/>
          <w:color w:val="131413"/>
          <w:szCs w:val="20"/>
          <w:lang w:eastAsia="it-IT"/>
        </w:rPr>
        <w:t xml:space="preserve"> (area of Aterno River). </w:t>
      </w:r>
      <w:r w:rsidRPr="00C41C33">
        <w:rPr>
          <w:rFonts w:ascii="Times New Roman" w:hAnsi="Times New Roman"/>
          <w:iCs/>
          <w:color w:val="131413"/>
          <w:szCs w:val="20"/>
          <w:lang w:eastAsia="it-IT"/>
        </w:rPr>
        <w:t>4</w:t>
      </w:r>
      <w:r>
        <w:rPr>
          <w:rFonts w:ascii="Times New Roman" w:hAnsi="Times New Roman"/>
          <w:iCs/>
          <w:color w:val="131413"/>
          <w:szCs w:val="20"/>
          <w:lang w:eastAsia="it-IT"/>
        </w:rPr>
        <w:t>)</w:t>
      </w:r>
      <w:r w:rsidRPr="00C41C33">
        <w:rPr>
          <w:rFonts w:ascii="Times New Roman" w:hAnsi="Times New Roman"/>
          <w:iCs/>
          <w:color w:val="131413"/>
          <w:szCs w:val="20"/>
          <w:lang w:eastAsia="it-IT"/>
        </w:rPr>
        <w:t xml:space="preserve"> C</w:t>
      </w:r>
      <w:r w:rsidRPr="00C41C33">
        <w:rPr>
          <w:rFonts w:ascii="Times New Roman" w:hAnsi="Times New Roman"/>
          <w:color w:val="131413"/>
          <w:szCs w:val="20"/>
          <w:lang w:eastAsia="it-IT"/>
        </w:rPr>
        <w:t>retaceous platform and miocenic</w:t>
      </w:r>
      <w:r>
        <w:rPr>
          <w:rFonts w:ascii="Times New Roman" w:hAnsi="Times New Roman"/>
          <w:color w:val="131413"/>
          <w:szCs w:val="20"/>
          <w:lang w:eastAsia="it-IT"/>
        </w:rPr>
        <w:t xml:space="preserve"> </w:t>
      </w:r>
      <w:r w:rsidRPr="00C41C33">
        <w:rPr>
          <w:rFonts w:ascii="Times New Roman" w:hAnsi="Times New Roman"/>
          <w:color w:val="131413"/>
          <w:szCs w:val="20"/>
          <w:lang w:eastAsia="it-IT"/>
        </w:rPr>
        <w:t>limestones (Ocre Mts.) and calcareous-marly-detrital lithologies</w:t>
      </w:r>
      <w:r>
        <w:rPr>
          <w:rFonts w:ascii="Times New Roman" w:hAnsi="Times New Roman"/>
          <w:color w:val="131413"/>
          <w:szCs w:val="20"/>
          <w:lang w:eastAsia="it-IT"/>
        </w:rPr>
        <w:t xml:space="preserve">. </w:t>
      </w:r>
      <w:r w:rsidRPr="00FE2BCF">
        <w:rPr>
          <w:rFonts w:ascii="Times New Roman" w:hAnsi="Times New Roman"/>
          <w:iCs/>
          <w:color w:val="131413"/>
          <w:szCs w:val="20"/>
          <w:lang w:eastAsia="it-IT"/>
        </w:rPr>
        <w:t>5)</w:t>
      </w:r>
      <w:r w:rsidRPr="00FE2BCF">
        <w:rPr>
          <w:rFonts w:ascii="Times New Roman" w:hAnsi="Times New Roman"/>
          <w:color w:val="131413"/>
          <w:szCs w:val="20"/>
          <w:lang w:eastAsia="it-IT"/>
        </w:rPr>
        <w:t>Mt. Ruzza area.</w:t>
      </w:r>
      <w:r w:rsidRPr="00FE2BCF">
        <w:rPr>
          <w:rFonts w:ascii="Times New Roman" w:hAnsi="Times New Roman"/>
          <w:iCs/>
          <w:color w:val="131413"/>
          <w:szCs w:val="20"/>
          <w:lang w:eastAsia="it-IT"/>
        </w:rPr>
        <w:t>6)</w:t>
      </w:r>
      <w:r w:rsidRPr="00FE2BCF">
        <w:rPr>
          <w:rFonts w:ascii="Times New Roman" w:hAnsi="Times New Roman"/>
          <w:color w:val="131413"/>
          <w:szCs w:val="20"/>
          <w:lang w:eastAsia="it-IT"/>
        </w:rPr>
        <w:t>Filetto-Pescomaggiore area.</w:t>
      </w:r>
      <w:r w:rsidRPr="00FE2BCF">
        <w:rPr>
          <w:rFonts w:ascii="Times New Roman" w:hAnsi="Times New Roman"/>
          <w:iCs/>
          <w:color w:val="131413"/>
          <w:szCs w:val="20"/>
          <w:lang w:eastAsia="it-IT"/>
        </w:rPr>
        <w:t>7)</w:t>
      </w:r>
      <w:r w:rsidRPr="00FE2BCF">
        <w:rPr>
          <w:rFonts w:ascii="Times New Roman" w:hAnsi="Times New Roman"/>
          <w:color w:val="131413"/>
          <w:szCs w:val="20"/>
          <w:lang w:eastAsia="it-IT"/>
        </w:rPr>
        <w:t>Mt. Pettino area.</w:t>
      </w:r>
      <w:r w:rsidRPr="00FE2BCF">
        <w:rPr>
          <w:rFonts w:ascii="Times New Roman" w:hAnsi="Times New Roman"/>
          <w:iCs/>
          <w:color w:val="131413"/>
          <w:szCs w:val="20"/>
          <w:lang w:eastAsia="it-IT"/>
        </w:rPr>
        <w:t>8)</w:t>
      </w:r>
      <w:r w:rsidRPr="00FE2BCF">
        <w:rPr>
          <w:rFonts w:ascii="Times New Roman" w:hAnsi="Times New Roman"/>
          <w:color w:val="131413"/>
          <w:szCs w:val="20"/>
          <w:lang w:eastAsia="it-IT"/>
        </w:rPr>
        <w:t xml:space="preserve">Roio-Tornimparte area. </w:t>
      </w:r>
      <w:r>
        <w:rPr>
          <w:rFonts w:ascii="Times New Roman" w:hAnsi="Times New Roman"/>
          <w:iCs/>
          <w:color w:val="131413"/>
          <w:szCs w:val="20"/>
          <w:lang w:eastAsia="it-IT"/>
        </w:rPr>
        <w:t>a)</w:t>
      </w:r>
      <w:r w:rsidRPr="00C41C33">
        <w:rPr>
          <w:rFonts w:ascii="Times New Roman" w:hAnsi="Times New Roman"/>
          <w:color w:val="131413"/>
          <w:szCs w:val="20"/>
          <w:lang w:eastAsia="it-IT"/>
        </w:rPr>
        <w:t>normal fault</w:t>
      </w:r>
      <w:r>
        <w:rPr>
          <w:rFonts w:ascii="Times New Roman" w:hAnsi="Times New Roman"/>
          <w:color w:val="131413"/>
          <w:szCs w:val="20"/>
          <w:lang w:eastAsia="it-IT"/>
        </w:rPr>
        <w:t xml:space="preserve">. </w:t>
      </w:r>
      <w:r>
        <w:rPr>
          <w:rFonts w:ascii="Times New Roman" w:hAnsi="Times New Roman"/>
          <w:iCs/>
          <w:color w:val="131413"/>
          <w:szCs w:val="20"/>
          <w:lang w:eastAsia="it-IT"/>
        </w:rPr>
        <w:t>b)</w:t>
      </w:r>
      <w:r w:rsidRPr="00C41C33">
        <w:rPr>
          <w:rFonts w:ascii="Times New Roman" w:hAnsi="Times New Roman"/>
          <w:color w:val="131413"/>
          <w:szCs w:val="20"/>
          <w:lang w:eastAsia="it-IT"/>
        </w:rPr>
        <w:t>presumed normal fault</w:t>
      </w:r>
      <w:r>
        <w:rPr>
          <w:rFonts w:ascii="Times New Roman" w:hAnsi="Times New Roman"/>
          <w:color w:val="131413"/>
          <w:szCs w:val="20"/>
          <w:lang w:eastAsia="it-IT"/>
        </w:rPr>
        <w:t xml:space="preserve">. </w:t>
      </w:r>
      <w:r w:rsidRPr="00C41C33">
        <w:rPr>
          <w:rFonts w:ascii="Times New Roman" w:hAnsi="Times New Roman"/>
          <w:iCs/>
          <w:color w:val="131413"/>
          <w:szCs w:val="20"/>
          <w:lang w:eastAsia="it-IT"/>
        </w:rPr>
        <w:t>c</w:t>
      </w:r>
      <w:r>
        <w:rPr>
          <w:rFonts w:ascii="Times New Roman" w:hAnsi="Times New Roman"/>
          <w:iCs/>
          <w:color w:val="131413"/>
          <w:szCs w:val="20"/>
          <w:lang w:eastAsia="it-IT"/>
        </w:rPr>
        <w:t>)</w:t>
      </w:r>
      <w:r w:rsidRPr="00C41C33">
        <w:rPr>
          <w:rFonts w:ascii="Times New Roman" w:hAnsi="Times New Roman"/>
          <w:color w:val="131413"/>
          <w:szCs w:val="20"/>
          <w:lang w:eastAsia="it-IT"/>
        </w:rPr>
        <w:t>overthrust or trans</w:t>
      </w:r>
      <w:r>
        <w:rPr>
          <w:rFonts w:ascii="Times New Roman" w:hAnsi="Times New Roman"/>
          <w:color w:val="131413"/>
          <w:szCs w:val="20"/>
          <w:lang w:eastAsia="it-IT"/>
        </w:rPr>
        <w:t>g</w:t>
      </w:r>
      <w:r w:rsidRPr="00C41C33">
        <w:rPr>
          <w:rFonts w:ascii="Times New Roman" w:hAnsi="Times New Roman"/>
          <w:color w:val="131413"/>
          <w:szCs w:val="20"/>
          <w:lang w:eastAsia="it-IT"/>
        </w:rPr>
        <w:t>ressive fault</w:t>
      </w:r>
      <w:r>
        <w:rPr>
          <w:rFonts w:ascii="Times New Roman" w:hAnsi="Times New Roman"/>
          <w:color w:val="131413"/>
          <w:szCs w:val="20"/>
          <w:lang w:eastAsia="it-IT"/>
        </w:rPr>
        <w:t>.</w:t>
      </w:r>
      <w:r w:rsidRPr="00FC5F43">
        <w:rPr>
          <w:rFonts w:ascii="Times New Roman" w:hAnsi="Times New Roman"/>
          <w:color w:val="131413"/>
          <w:szCs w:val="20"/>
          <w:lang w:eastAsia="it-IT"/>
        </w:rPr>
        <w:t>(b) Geological</w:t>
      </w:r>
      <w:r>
        <w:rPr>
          <w:rFonts w:ascii="Times New Roman" w:hAnsi="Times New Roman"/>
          <w:color w:val="131413"/>
          <w:szCs w:val="20"/>
          <w:lang w:eastAsia="it-IT"/>
        </w:rPr>
        <w:t xml:space="preserve"> </w:t>
      </w:r>
      <w:r w:rsidRPr="00FC5F43">
        <w:rPr>
          <w:rFonts w:ascii="Times New Roman" w:hAnsi="Times New Roman"/>
          <w:color w:val="131413"/>
          <w:szCs w:val="20"/>
          <w:lang w:eastAsia="it-IT"/>
        </w:rPr>
        <w:t xml:space="preserve">map 1:5000 </w:t>
      </w:r>
      <w:r>
        <w:rPr>
          <w:rFonts w:ascii="Times New Roman" w:hAnsi="Times New Roman"/>
          <w:color w:val="131413"/>
          <w:szCs w:val="20"/>
          <w:lang w:eastAsia="it-IT"/>
        </w:rPr>
        <w:t xml:space="preserve">scale </w:t>
      </w:r>
      <w:r w:rsidRPr="00FC5F43">
        <w:rPr>
          <w:rFonts w:ascii="Times New Roman" w:hAnsi="Times New Roman"/>
          <w:color w:val="131413"/>
          <w:szCs w:val="20"/>
          <w:lang w:eastAsia="it-IT"/>
        </w:rPr>
        <w:t>at</w:t>
      </w:r>
      <w:r>
        <w:rPr>
          <w:rFonts w:ascii="Times New Roman" w:hAnsi="Times New Roman"/>
          <w:color w:val="131413"/>
          <w:szCs w:val="20"/>
          <w:lang w:eastAsia="it-IT"/>
        </w:rPr>
        <w:t xml:space="preserve"> </w:t>
      </w:r>
      <w:r w:rsidRPr="00FC5F43">
        <w:rPr>
          <w:rFonts w:ascii="Times New Roman" w:hAnsi="Times New Roman"/>
          <w:color w:val="131413"/>
          <w:szCs w:val="20"/>
          <w:lang w:eastAsia="it-IT"/>
        </w:rPr>
        <w:t xml:space="preserve">San Gregorio site. </w:t>
      </w:r>
      <w:r w:rsidRPr="00FC5F43">
        <w:rPr>
          <w:rFonts w:ascii="Times New Roman" w:hAnsi="Times New Roman"/>
          <w:color w:val="131413"/>
          <w:szCs w:val="20"/>
          <w:lang w:val="en-GB" w:eastAsia="it-IT"/>
        </w:rPr>
        <w:t xml:space="preserve">SG: San Gregorio alluvial fan. </w:t>
      </w:r>
      <w:r>
        <w:rPr>
          <w:rFonts w:ascii="Times New Roman" w:hAnsi="Times New Roman"/>
          <w:color w:val="131413"/>
          <w:szCs w:val="20"/>
          <w:lang w:eastAsia="it-IT"/>
        </w:rPr>
        <w:t>T2: sandy silts and gravel. T1: gravel and conglomerate. LACa2: gravel. CFR2: calcarenite. [</w:t>
      </w:r>
      <w:r w:rsidRPr="00C41C33">
        <w:rPr>
          <w:rFonts w:ascii="Times New Roman" w:hAnsi="Times New Roman"/>
          <w:color w:val="131413"/>
          <w:szCs w:val="20"/>
          <w:lang w:eastAsia="it-IT"/>
        </w:rPr>
        <w:t xml:space="preserve">After </w:t>
      </w:r>
      <w:r w:rsidRPr="005E1367">
        <w:rPr>
          <w:rStyle w:val="BookTitle"/>
          <w:rFonts w:ascii="Times New Roman" w:hAnsi="Times New Roman"/>
          <w:b w:val="0"/>
        </w:rPr>
        <w:t>Working group MS-AQ</w:t>
      </w:r>
      <w:r>
        <w:rPr>
          <w:rFonts w:ascii="Times New Roman" w:hAnsi="Times New Roman"/>
          <w:color w:val="131413"/>
          <w:szCs w:val="20"/>
          <w:lang w:eastAsia="it-IT"/>
        </w:rPr>
        <w:t>,</w:t>
      </w:r>
      <w:r w:rsidRPr="00C41C33">
        <w:rPr>
          <w:rFonts w:ascii="Times New Roman" w:hAnsi="Times New Roman"/>
          <w:color w:val="131413"/>
          <w:szCs w:val="20"/>
          <w:lang w:eastAsia="it-IT"/>
        </w:rPr>
        <w:t xml:space="preserve"> 2010modified</w:t>
      </w:r>
      <w:r>
        <w:rPr>
          <w:rFonts w:ascii="Times New Roman" w:hAnsi="Times New Roman"/>
          <w:color w:val="131413"/>
          <w:szCs w:val="20"/>
          <w:lang w:eastAsia="it-IT"/>
        </w:rPr>
        <w:t>].</w:t>
      </w:r>
    </w:p>
    <w:p w:rsidR="002A6A31" w:rsidRPr="00FE2BCF" w:rsidRDefault="002A6A31" w:rsidP="003764A8">
      <w:pPr>
        <w:jc w:val="both"/>
        <w:rPr>
          <w:rFonts w:ascii="Times New Roman" w:hAnsi="Times New Roman"/>
          <w:i/>
          <w:color w:val="131413"/>
          <w:szCs w:val="20"/>
          <w:lang w:val="en-GB" w:eastAsia="it-IT"/>
        </w:rPr>
      </w:pPr>
      <w:r w:rsidRPr="00FE2BCF">
        <w:rPr>
          <w:rFonts w:ascii="Times New Roman" w:hAnsi="Times New Roman"/>
          <w:i/>
          <w:color w:val="131413"/>
          <w:szCs w:val="20"/>
          <w:lang w:val="it-IT" w:eastAsia="it-IT"/>
        </w:rPr>
        <w:t>Figura 3.(a) Tratti essenziali della geologia</w:t>
      </w:r>
      <w:r>
        <w:rPr>
          <w:rFonts w:ascii="Times New Roman" w:hAnsi="Times New Roman"/>
          <w:i/>
          <w:color w:val="131413"/>
          <w:szCs w:val="20"/>
          <w:lang w:val="it-IT" w:eastAsia="it-IT"/>
        </w:rPr>
        <w:t xml:space="preserve"> della Valle dell’Aterno. </w:t>
      </w:r>
      <w:r w:rsidRPr="00586B58">
        <w:rPr>
          <w:rFonts w:ascii="Times New Roman" w:hAnsi="Times New Roman"/>
          <w:i/>
          <w:color w:val="131413"/>
          <w:szCs w:val="20"/>
          <w:lang w:val="it-IT" w:eastAsia="it-IT"/>
        </w:rPr>
        <w:t xml:space="preserve">1) Dpositi continentali. 2) unità terrigene (Miocene Superiore). </w:t>
      </w:r>
      <w:r w:rsidRPr="00FE2BCF">
        <w:rPr>
          <w:rFonts w:ascii="Times New Roman" w:hAnsi="Times New Roman"/>
          <w:i/>
          <w:color w:val="131413"/>
          <w:szCs w:val="20"/>
          <w:lang w:val="it-IT" w:eastAsia="it-IT"/>
        </w:rPr>
        <w:t>3) Piattaforma Mesozoica e calcari Miocenici (area del fiume Aterno). 4) Piattaforma Cretacea e calcari Miocenici (Monte Ocre)</w:t>
      </w:r>
      <w:r>
        <w:rPr>
          <w:rFonts w:ascii="Times New Roman" w:hAnsi="Times New Roman"/>
          <w:i/>
          <w:color w:val="131413"/>
          <w:szCs w:val="20"/>
          <w:lang w:val="it-IT" w:eastAsia="it-IT"/>
        </w:rPr>
        <w:t xml:space="preserve"> e litologie detritiche-mernose-calcaree. </w:t>
      </w:r>
      <w:r w:rsidRPr="00FE2BCF">
        <w:rPr>
          <w:rFonts w:ascii="Times New Roman" w:hAnsi="Times New Roman"/>
          <w:i/>
          <w:color w:val="131413"/>
          <w:szCs w:val="20"/>
          <w:lang w:val="it-IT" w:eastAsia="it-IT"/>
        </w:rPr>
        <w:t xml:space="preserve">5) Area del Monte Ruzza. </w:t>
      </w:r>
      <w:r w:rsidRPr="00586B58">
        <w:rPr>
          <w:rFonts w:ascii="Times New Roman" w:hAnsi="Times New Roman"/>
          <w:i/>
          <w:color w:val="131413"/>
          <w:szCs w:val="20"/>
          <w:lang w:val="it-IT" w:eastAsia="it-IT"/>
        </w:rPr>
        <w:t xml:space="preserve">6) Area di Filetto-Pescomaggiore. 7) Area del Monte Pettino. </w:t>
      </w:r>
      <w:r w:rsidRPr="00FE2BCF">
        <w:rPr>
          <w:rFonts w:ascii="Times New Roman" w:hAnsi="Times New Roman"/>
          <w:i/>
          <w:color w:val="131413"/>
          <w:szCs w:val="20"/>
          <w:lang w:val="it-IT" w:eastAsia="it-IT"/>
        </w:rPr>
        <w:t>8)Area di Roio-Tornimparte. a) faglia normale</w:t>
      </w:r>
      <w:r w:rsidRPr="00FE2BCF">
        <w:rPr>
          <w:rFonts w:ascii="Times New Roman" w:hAnsi="Times New Roman"/>
          <w:color w:val="131413"/>
          <w:szCs w:val="20"/>
          <w:lang w:val="it-IT" w:eastAsia="it-IT"/>
        </w:rPr>
        <w:t xml:space="preserve">. </w:t>
      </w:r>
      <w:r w:rsidRPr="00FE2BCF">
        <w:rPr>
          <w:rFonts w:ascii="Times New Roman" w:hAnsi="Times New Roman"/>
          <w:i/>
          <w:iCs/>
          <w:color w:val="131413"/>
          <w:szCs w:val="20"/>
          <w:lang w:val="it-IT" w:eastAsia="it-IT"/>
        </w:rPr>
        <w:t>b)</w:t>
      </w:r>
      <w:r w:rsidRPr="00FE2BCF">
        <w:rPr>
          <w:rFonts w:ascii="Times New Roman" w:hAnsi="Times New Roman"/>
          <w:i/>
          <w:color w:val="131413"/>
          <w:szCs w:val="20"/>
          <w:lang w:val="it-IT" w:eastAsia="it-IT"/>
        </w:rPr>
        <w:t>fagli</w:t>
      </w:r>
      <w:r>
        <w:rPr>
          <w:rFonts w:ascii="Times New Roman" w:hAnsi="Times New Roman"/>
          <w:i/>
          <w:color w:val="131413"/>
          <w:szCs w:val="20"/>
          <w:lang w:val="it-IT" w:eastAsia="it-IT"/>
        </w:rPr>
        <w:t>a</w:t>
      </w:r>
      <w:r w:rsidRPr="00FE2BCF">
        <w:rPr>
          <w:rFonts w:ascii="Times New Roman" w:hAnsi="Times New Roman"/>
          <w:i/>
          <w:color w:val="131413"/>
          <w:szCs w:val="20"/>
          <w:lang w:val="it-IT" w:eastAsia="it-IT"/>
        </w:rPr>
        <w:t xml:space="preserve"> normale presunta. </w:t>
      </w:r>
      <w:r w:rsidRPr="00FE2BCF">
        <w:rPr>
          <w:rFonts w:ascii="Times New Roman" w:hAnsi="Times New Roman"/>
          <w:i/>
          <w:iCs/>
          <w:color w:val="131413"/>
          <w:szCs w:val="20"/>
          <w:lang w:val="it-IT" w:eastAsia="it-IT"/>
        </w:rPr>
        <w:t>c)</w:t>
      </w:r>
      <w:r>
        <w:rPr>
          <w:rFonts w:ascii="Times New Roman" w:hAnsi="Times New Roman"/>
          <w:i/>
          <w:color w:val="131413"/>
          <w:szCs w:val="20"/>
          <w:lang w:val="it-IT" w:eastAsia="it-IT"/>
        </w:rPr>
        <w:t>sovrascorrimento o faglia trasgressiva</w:t>
      </w:r>
      <w:r w:rsidRPr="00FE2BCF">
        <w:rPr>
          <w:rFonts w:ascii="Times New Roman" w:hAnsi="Times New Roman"/>
          <w:i/>
          <w:color w:val="131413"/>
          <w:szCs w:val="20"/>
          <w:lang w:val="it-IT" w:eastAsia="it-IT"/>
        </w:rPr>
        <w:t xml:space="preserve">.(b) </w:t>
      </w:r>
      <w:r>
        <w:rPr>
          <w:rFonts w:ascii="Times New Roman" w:hAnsi="Times New Roman"/>
          <w:i/>
          <w:color w:val="131413"/>
          <w:szCs w:val="20"/>
          <w:lang w:val="it-IT" w:eastAsia="it-IT"/>
        </w:rPr>
        <w:t>Mappa geologica a scala</w:t>
      </w:r>
      <w:r w:rsidRPr="00FE2BCF">
        <w:rPr>
          <w:rFonts w:ascii="Times New Roman" w:hAnsi="Times New Roman"/>
          <w:i/>
          <w:color w:val="131413"/>
          <w:szCs w:val="20"/>
          <w:lang w:val="it-IT" w:eastAsia="it-IT"/>
        </w:rPr>
        <w:t xml:space="preserve"> 1:5000 </w:t>
      </w:r>
      <w:r>
        <w:rPr>
          <w:rFonts w:ascii="Times New Roman" w:hAnsi="Times New Roman"/>
          <w:i/>
          <w:color w:val="131413"/>
          <w:szCs w:val="20"/>
          <w:lang w:val="it-IT" w:eastAsia="it-IT"/>
        </w:rPr>
        <w:t>a sito di</w:t>
      </w:r>
      <w:r w:rsidRPr="00FE2BCF">
        <w:rPr>
          <w:rFonts w:ascii="Times New Roman" w:hAnsi="Times New Roman"/>
          <w:i/>
          <w:color w:val="131413"/>
          <w:szCs w:val="20"/>
          <w:lang w:val="it-IT" w:eastAsia="it-IT"/>
        </w:rPr>
        <w:t xml:space="preserve"> San Gregorio. SG: conoide alluvionale di San Gregorio. T2: limi sabbiosi e ghiaie. </w:t>
      </w:r>
      <w:r w:rsidRPr="00FE2BCF">
        <w:rPr>
          <w:rFonts w:ascii="Times New Roman" w:hAnsi="Times New Roman"/>
          <w:i/>
          <w:color w:val="131413"/>
          <w:szCs w:val="20"/>
          <w:lang w:eastAsia="it-IT"/>
        </w:rPr>
        <w:t xml:space="preserve">T1: </w:t>
      </w:r>
      <w:r>
        <w:rPr>
          <w:rFonts w:ascii="Times New Roman" w:hAnsi="Times New Roman"/>
          <w:i/>
          <w:color w:val="131413"/>
          <w:szCs w:val="20"/>
          <w:lang w:eastAsia="it-IT"/>
        </w:rPr>
        <w:t>ghiaia e conglomerati</w:t>
      </w:r>
      <w:r w:rsidRPr="00FE2BCF">
        <w:rPr>
          <w:rFonts w:ascii="Times New Roman" w:hAnsi="Times New Roman"/>
          <w:i/>
          <w:color w:val="131413"/>
          <w:szCs w:val="20"/>
          <w:lang w:eastAsia="it-IT"/>
        </w:rPr>
        <w:t>. LACa2: g</w:t>
      </w:r>
      <w:r>
        <w:rPr>
          <w:rFonts w:ascii="Times New Roman" w:hAnsi="Times New Roman"/>
          <w:i/>
          <w:color w:val="131413"/>
          <w:szCs w:val="20"/>
          <w:lang w:eastAsia="it-IT"/>
        </w:rPr>
        <w:t>hiaia</w:t>
      </w:r>
      <w:r w:rsidRPr="00FE2BCF">
        <w:rPr>
          <w:rFonts w:ascii="Times New Roman" w:hAnsi="Times New Roman"/>
          <w:i/>
          <w:color w:val="131413"/>
          <w:szCs w:val="20"/>
          <w:lang w:eastAsia="it-IT"/>
        </w:rPr>
        <w:t xml:space="preserve">. CFR2: calcarenite. [After </w:t>
      </w:r>
      <w:r w:rsidRPr="00FE2BCF">
        <w:rPr>
          <w:rStyle w:val="BookTitle"/>
          <w:rFonts w:ascii="Times New Roman" w:hAnsi="Times New Roman"/>
          <w:b w:val="0"/>
          <w:i/>
        </w:rPr>
        <w:t>Working group MS-AQ</w:t>
      </w:r>
      <w:r w:rsidRPr="00FE2BCF">
        <w:rPr>
          <w:rFonts w:ascii="Times New Roman" w:hAnsi="Times New Roman"/>
          <w:i/>
          <w:color w:val="131413"/>
          <w:szCs w:val="20"/>
          <w:lang w:eastAsia="it-IT"/>
        </w:rPr>
        <w:t>, 2010modified].</w:t>
      </w:r>
    </w:p>
    <w:p w:rsidR="002A6A31" w:rsidRDefault="002A6A31" w:rsidP="00C41C33">
      <w:pPr>
        <w:pStyle w:val="SAGEEPsubheading"/>
        <w:rPr>
          <w:b w:val="0"/>
          <w:i w:val="0"/>
        </w:rPr>
      </w:pPr>
    </w:p>
    <w:p w:rsidR="002A6A31" w:rsidRDefault="002A6A31" w:rsidP="003764A8">
      <w:pPr>
        <w:rPr>
          <w:rFonts w:ascii="Times New Roman" w:hAnsi="Times New Roman"/>
          <w:lang w:val="it-IT"/>
        </w:rPr>
      </w:pPr>
    </w:p>
    <w:p w:rsidR="002A6A31" w:rsidRDefault="002A6A31" w:rsidP="003764A8">
      <w:pPr>
        <w:pStyle w:val="SAGEEPtext"/>
        <w:ind w:firstLine="0"/>
      </w:pPr>
      <w:r w:rsidRPr="00EF7181">
        <w:rPr>
          <w:noProof/>
          <w:lang w:val="it-IT" w:eastAsia="it-IT"/>
        </w:rPr>
        <w:pict>
          <v:shape id="Immagine 32779" o:spid="_x0000_i1030" type="#_x0000_t75" style="width:477pt;height:146.25pt;visibility:visible">
            <v:imagedata r:id="rId18" o:title=""/>
          </v:shape>
        </w:pict>
      </w:r>
    </w:p>
    <w:p w:rsidR="002A6A31" w:rsidRPr="00586B58" w:rsidRDefault="002A6A31" w:rsidP="003764A8">
      <w:pPr>
        <w:pStyle w:val="SAGEEPfigure"/>
        <w:jc w:val="both"/>
        <w:rPr>
          <w:b/>
          <w:lang w:val="it-IT"/>
        </w:rPr>
      </w:pPr>
      <w:r w:rsidRPr="00EC0C67">
        <w:t xml:space="preserve">Figure </w:t>
      </w:r>
      <w:r>
        <w:t>4.</w:t>
      </w:r>
      <w:r w:rsidRPr="00981017">
        <w:t>Geological setting along a section cro</w:t>
      </w:r>
      <w:r>
        <w:t xml:space="preserve">ssing the middle Aterno Valley [After </w:t>
      </w:r>
      <w:r w:rsidRPr="005E1367">
        <w:rPr>
          <w:rStyle w:val="BookTitle"/>
          <w:b w:val="0"/>
        </w:rPr>
        <w:t>Working group MS-AQ,2010</w:t>
      </w:r>
      <w:r>
        <w:t xml:space="preserve"> modified]. Unit </w:t>
      </w:r>
      <w:r w:rsidRPr="00981017">
        <w:t>1: conglomerates and gravel</w:t>
      </w:r>
      <w:r>
        <w:t xml:space="preserve">. Unit </w:t>
      </w:r>
      <w:r w:rsidRPr="00981017">
        <w:t>2: alternation of gravel, sand and silt</w:t>
      </w:r>
      <w:r>
        <w:t xml:space="preserve">. Unit </w:t>
      </w:r>
      <w:r w:rsidRPr="00981017">
        <w:t>3:</w:t>
      </w:r>
      <w:r>
        <w:t xml:space="preserve"> eluvium-colluvium made up of soft silt and clay with scattered gravel grains. </w:t>
      </w:r>
      <w:r w:rsidRPr="00586B58">
        <w:rPr>
          <w:lang w:val="it-IT"/>
        </w:rPr>
        <w:t xml:space="preserve">Green unit: limestone or flysch bedrock. </w:t>
      </w:r>
    </w:p>
    <w:p w:rsidR="002A6A31" w:rsidRPr="00444C33" w:rsidRDefault="002A6A31" w:rsidP="003764A8">
      <w:pPr>
        <w:jc w:val="both"/>
        <w:rPr>
          <w:rFonts w:ascii="Times New Roman" w:hAnsi="Times New Roman"/>
          <w:i/>
          <w:lang w:val="it-IT"/>
        </w:rPr>
      </w:pPr>
      <w:r w:rsidRPr="00586B58">
        <w:rPr>
          <w:rFonts w:ascii="Times New Roman" w:hAnsi="Times New Roman"/>
          <w:i/>
          <w:lang w:val="it-IT"/>
        </w:rPr>
        <w:t xml:space="preserve">Figura 4. </w:t>
      </w:r>
      <w:r w:rsidRPr="00444C33">
        <w:rPr>
          <w:rFonts w:ascii="Times New Roman" w:hAnsi="Times New Roman"/>
          <w:i/>
          <w:lang w:val="it-IT"/>
        </w:rPr>
        <w:t>Assetto geologico lungo una sezione che attraversa la parte centrale della Valle dell’Aterno [After</w:t>
      </w:r>
      <w:r w:rsidRPr="00444C33">
        <w:rPr>
          <w:rFonts w:ascii="Times New Roman" w:hAnsi="Times New Roman"/>
          <w:b/>
          <w:i/>
          <w:lang w:val="it-IT"/>
        </w:rPr>
        <w:t xml:space="preserve"> </w:t>
      </w:r>
      <w:r w:rsidRPr="00444C33">
        <w:rPr>
          <w:rStyle w:val="BookTitle"/>
          <w:rFonts w:ascii="Times New Roman" w:hAnsi="Times New Roman"/>
          <w:b w:val="0"/>
          <w:i/>
          <w:lang w:val="it-IT"/>
        </w:rPr>
        <w:t>Working group MS-AQ,2010</w:t>
      </w:r>
      <w:r w:rsidRPr="00444C33">
        <w:rPr>
          <w:rFonts w:ascii="Times New Roman" w:hAnsi="Times New Roman"/>
          <w:b/>
          <w:i/>
          <w:lang w:val="it-IT"/>
        </w:rPr>
        <w:t xml:space="preserve"> </w:t>
      </w:r>
      <w:r w:rsidRPr="00444C33">
        <w:rPr>
          <w:rFonts w:ascii="Times New Roman" w:hAnsi="Times New Roman"/>
          <w:i/>
          <w:lang w:val="it-IT"/>
        </w:rPr>
        <w:t>modified].</w:t>
      </w:r>
      <w:r>
        <w:rPr>
          <w:rFonts w:ascii="Times New Roman" w:hAnsi="Times New Roman"/>
          <w:i/>
          <w:lang w:val="it-IT"/>
        </w:rPr>
        <w:t xml:space="preserve"> Unità 1: ghiaie e conglomerati. Unità 2: alternanza di ghiaie, sabbie e limi. Unità 3: depositi eluvio-colluviali costituiti da limi e argille tenere con ghiaie. Unità verde: bedrock costituito da calcari e flysch.</w:t>
      </w:r>
    </w:p>
    <w:p w:rsidR="002A6A31" w:rsidRDefault="002A6A31" w:rsidP="00C41C33">
      <w:pPr>
        <w:pStyle w:val="SAGEEPsubheading"/>
        <w:rPr>
          <w:b w:val="0"/>
          <w:i w:val="0"/>
        </w:rPr>
      </w:pPr>
    </w:p>
    <w:p w:rsidR="002A6A31" w:rsidRDefault="002A6A31" w:rsidP="00C41C33">
      <w:pPr>
        <w:jc w:val="both"/>
        <w:rPr>
          <w:rFonts w:ascii="Times New Roman" w:hAnsi="Times New Roman"/>
        </w:rPr>
      </w:pPr>
      <w:r w:rsidRPr="00A15BE0">
        <w:rPr>
          <w:rFonts w:ascii="Times New Roman" w:hAnsi="Times New Roman"/>
        </w:rPr>
        <w:t>With respect to Onna site, a geologic cross section is shown in Fig. 4 [</w:t>
      </w:r>
      <w:r w:rsidRPr="005E1367">
        <w:rPr>
          <w:rStyle w:val="BookTitle"/>
          <w:rFonts w:ascii="Times New Roman" w:hAnsi="Times New Roman"/>
          <w:b w:val="0"/>
        </w:rPr>
        <w:t>Working group MS-AQ</w:t>
      </w:r>
      <w:r>
        <w:rPr>
          <w:rFonts w:ascii="Times New Roman" w:hAnsi="Times New Roman"/>
        </w:rPr>
        <w:t>,</w:t>
      </w:r>
      <w:r w:rsidRPr="00A15BE0">
        <w:rPr>
          <w:rFonts w:ascii="Times New Roman" w:hAnsi="Times New Roman"/>
        </w:rPr>
        <w:t xml:space="preserve"> 2010]</w:t>
      </w:r>
      <w:r>
        <w:rPr>
          <w:rFonts w:ascii="Times New Roman" w:hAnsi="Times New Roman"/>
        </w:rPr>
        <w:t>. The AA’ cross section points out a very thin layer of Holocene deposit (unit 3) nearby Onna. At Onna site, where the average elevation is 580m, unit 3 lays on calcareous alluvial and fluvial deposits of sand and gravel with inter-bedded clay and silt overlying Pleistocene silty-clay sediments (unit 2), about 50m thick overlaying a lower Pleistocene conglomerate substrate (unit 1). The deep basement is assumed to be the Mesozoic limestone/Flysch that outcrops in the uppermost Monticchio village [</w:t>
      </w:r>
      <w:r w:rsidRPr="005E1367">
        <w:rPr>
          <w:rStyle w:val="BookTitle"/>
          <w:rFonts w:ascii="Times New Roman" w:hAnsi="Times New Roman"/>
          <w:b w:val="0"/>
        </w:rPr>
        <w:t>Di Giulio</w:t>
      </w:r>
      <w:r>
        <w:rPr>
          <w:rFonts w:ascii="Times New Roman" w:hAnsi="Times New Roman"/>
        </w:rPr>
        <w:t xml:space="preserve"> </w:t>
      </w:r>
      <w:r w:rsidRPr="000A051C">
        <w:rPr>
          <w:rFonts w:ascii="Times New Roman" w:hAnsi="Times New Roman"/>
          <w:i/>
        </w:rPr>
        <w:t>et al.,</w:t>
      </w:r>
      <w:r>
        <w:rPr>
          <w:rFonts w:ascii="Times New Roman" w:hAnsi="Times New Roman"/>
        </w:rPr>
        <w:t xml:space="preserve"> 2011], that is built on a gentle slope at the toe of the northern part of Cavalletto mountain at 600m elevation approximately. On the western plain of Monticchio a recent sounding has been drilled by </w:t>
      </w:r>
      <w:r w:rsidRPr="005E1367">
        <w:rPr>
          <w:rStyle w:val="BookTitle"/>
          <w:rFonts w:ascii="Times New Roman" w:hAnsi="Times New Roman"/>
          <w:b w:val="0"/>
        </w:rPr>
        <w:t>Monaco</w:t>
      </w:r>
      <w:r>
        <w:rPr>
          <w:rFonts w:ascii="Times New Roman" w:hAnsi="Times New Roman"/>
        </w:rPr>
        <w:t xml:space="preserve"> </w:t>
      </w:r>
      <w:r w:rsidRPr="00D1372B">
        <w:rPr>
          <w:rFonts w:ascii="Times New Roman" w:hAnsi="Times New Roman"/>
          <w:i/>
        </w:rPr>
        <w:t>et al.</w:t>
      </w:r>
      <w:r>
        <w:rPr>
          <w:rFonts w:ascii="Times New Roman" w:hAnsi="Times New Roman"/>
        </w:rPr>
        <w:t xml:space="preserve"> [2009] for geotechnical characterization of the Aterno River Valley (Fig. 5a). There, calcareous gravel and cobbles up to the bottom of the borehole, that was 40m, were detected (Fig. 5a). At San Gregorio site, crop out the oldest continental deposits (early Pleistocene) made up of very stiff or cemented lacustrine carbonate silt with sand interbeds [APAT, 2005].The geological relieves and two electrical resistivity tomography (ERT) carried on at San Gregorio site, show the well stratified bio-clastic calcarenite bedrock outcropping on the western flank of the San Gregorio hillside (named “calcareniti a foraminiferi”, CFR2 in Fig. 4c). This unit is locally intensely fissured as the authors relieved at the site where the geophone 4826 is placed (Fig.4c).</w:t>
      </w:r>
    </w:p>
    <w:p w:rsidR="002A6A31" w:rsidRDefault="002A6A31" w:rsidP="00C41C33">
      <w:pPr>
        <w:jc w:val="both"/>
        <w:rPr>
          <w:rFonts w:ascii="Times New Roman" w:hAnsi="Times New Roman"/>
        </w:rPr>
      </w:pPr>
    </w:p>
    <w:p w:rsidR="002A6A31" w:rsidRDefault="002A6A31" w:rsidP="003764A8">
      <w:pPr>
        <w:rPr>
          <w:rFonts w:ascii="Times New Roman" w:hAnsi="Times New Roman"/>
          <w:lang w:val="it-IT"/>
        </w:rPr>
      </w:pPr>
    </w:p>
    <w:p w:rsidR="002A6A31" w:rsidRPr="003764A8" w:rsidRDefault="002A6A31" w:rsidP="003764A8">
      <w:pPr>
        <w:pStyle w:val="SAGEEPfigure"/>
        <w:rPr>
          <w:b/>
          <w:lang w:val="it-IT"/>
        </w:rPr>
      </w:pPr>
      <w:r w:rsidRPr="00EF7181">
        <w:rPr>
          <w:noProof/>
          <w:lang w:val="it-IT" w:eastAsia="it-IT"/>
        </w:rPr>
        <w:pict>
          <v:shape id="Immagine 32793" o:spid="_x0000_i1031" type="#_x0000_t75" style="width:120.75pt;height:229.5pt;visibility:visible">
            <v:imagedata r:id="rId19" o:title=""/>
          </v:shape>
        </w:pict>
      </w:r>
      <w:r w:rsidRPr="003764A8">
        <w:rPr>
          <w:lang w:val="it-IT"/>
        </w:rPr>
        <w:t xml:space="preserve">a)  </w:t>
      </w:r>
      <w:r w:rsidRPr="00EF7181">
        <w:rPr>
          <w:noProof/>
          <w:lang w:val="it-IT" w:eastAsia="it-IT"/>
        </w:rPr>
        <w:pict>
          <v:shape id="Immagine 32792" o:spid="_x0000_i1032" type="#_x0000_t75" style="width:253.5pt;height:222.75pt;visibility:visible">
            <v:imagedata r:id="rId20" o:title=""/>
          </v:shape>
        </w:pict>
      </w:r>
      <w:r w:rsidRPr="003764A8">
        <w:rPr>
          <w:lang w:val="it-IT"/>
        </w:rPr>
        <w:t>b)</w:t>
      </w:r>
    </w:p>
    <w:p w:rsidR="002A6A31" w:rsidRDefault="002A6A31" w:rsidP="003764A8">
      <w:pPr>
        <w:pStyle w:val="SAGEEPtext"/>
        <w:ind w:firstLine="0"/>
      </w:pPr>
      <w:r>
        <w:t xml:space="preserve">Figure 5. a) Stratigraphic profile from a 40m sounding at Monticchio site [After </w:t>
      </w:r>
      <w:r w:rsidRPr="005E1367">
        <w:rPr>
          <w:rStyle w:val="BookTitle"/>
          <w:b w:val="0"/>
        </w:rPr>
        <w:t>Monaco</w:t>
      </w:r>
      <w:r>
        <w:t xml:space="preserve"> </w:t>
      </w:r>
      <w:r w:rsidRPr="005C62C2">
        <w:rPr>
          <w:i/>
        </w:rPr>
        <w:t>et al</w:t>
      </w:r>
      <w:r>
        <w:t xml:space="preserve">., 2009 modified]; b) Investigation map at Onna site [After </w:t>
      </w:r>
      <w:r w:rsidRPr="005E1367">
        <w:rPr>
          <w:rStyle w:val="BookTitle"/>
          <w:b w:val="0"/>
        </w:rPr>
        <w:t>Working group MS-AQ</w:t>
      </w:r>
      <w:r>
        <w:t>, 2010 modified].</w:t>
      </w:r>
    </w:p>
    <w:p w:rsidR="002A6A31" w:rsidRPr="00463BF8" w:rsidRDefault="002A6A31" w:rsidP="003764A8">
      <w:pPr>
        <w:pStyle w:val="SAGEEPtext"/>
        <w:ind w:firstLine="0"/>
        <w:rPr>
          <w:i/>
          <w:lang w:val="it-IT"/>
        </w:rPr>
      </w:pPr>
      <w:r w:rsidRPr="00463BF8">
        <w:rPr>
          <w:i/>
          <w:lang w:val="it-IT"/>
        </w:rPr>
        <w:t xml:space="preserve">Figura 5. </w:t>
      </w:r>
      <w:r>
        <w:rPr>
          <w:i/>
          <w:lang w:val="it-IT"/>
        </w:rPr>
        <w:t xml:space="preserve">a) </w:t>
      </w:r>
      <w:r w:rsidRPr="00463BF8">
        <w:rPr>
          <w:i/>
          <w:lang w:val="it-IT"/>
        </w:rPr>
        <w:t>Profilo stratigrafico ottenuto da un sondaggio di 40m a Monticchio</w:t>
      </w:r>
      <w:r>
        <w:rPr>
          <w:i/>
          <w:lang w:val="it-IT"/>
        </w:rPr>
        <w:t xml:space="preserve"> </w:t>
      </w:r>
      <w:r w:rsidRPr="00463BF8">
        <w:rPr>
          <w:lang w:val="it-IT"/>
        </w:rPr>
        <w:t xml:space="preserve">[After </w:t>
      </w:r>
      <w:r w:rsidRPr="00463BF8">
        <w:rPr>
          <w:rStyle w:val="BookTitle"/>
          <w:b w:val="0"/>
          <w:lang w:val="it-IT"/>
        </w:rPr>
        <w:t>Monaco</w:t>
      </w:r>
      <w:r w:rsidRPr="00463BF8">
        <w:rPr>
          <w:lang w:val="it-IT"/>
        </w:rPr>
        <w:t xml:space="preserve"> </w:t>
      </w:r>
      <w:r w:rsidRPr="00463BF8">
        <w:rPr>
          <w:i/>
          <w:lang w:val="it-IT"/>
        </w:rPr>
        <w:t>et al</w:t>
      </w:r>
      <w:r w:rsidRPr="00463BF8">
        <w:rPr>
          <w:lang w:val="it-IT"/>
        </w:rPr>
        <w:t>., 2009 modified];</w:t>
      </w:r>
      <w:r>
        <w:rPr>
          <w:lang w:val="it-IT"/>
        </w:rPr>
        <w:t xml:space="preserve"> </w:t>
      </w:r>
      <w:r w:rsidRPr="00463BF8">
        <w:rPr>
          <w:i/>
          <w:lang w:val="it-IT"/>
        </w:rPr>
        <w:t>b )</w:t>
      </w:r>
      <w:r>
        <w:rPr>
          <w:i/>
          <w:lang w:val="it-IT"/>
        </w:rPr>
        <w:t xml:space="preserve">Mappa delle indagini al sito di Onna </w:t>
      </w:r>
      <w:r w:rsidRPr="00463BF8">
        <w:rPr>
          <w:i/>
          <w:lang w:val="it-IT"/>
        </w:rPr>
        <w:t xml:space="preserve">[After </w:t>
      </w:r>
      <w:r w:rsidRPr="00463BF8">
        <w:rPr>
          <w:rStyle w:val="BookTitle"/>
          <w:b w:val="0"/>
          <w:i/>
          <w:lang w:val="it-IT"/>
        </w:rPr>
        <w:t>Working group MS-AQ</w:t>
      </w:r>
      <w:r w:rsidRPr="00463BF8">
        <w:rPr>
          <w:i/>
          <w:lang w:val="it-IT"/>
        </w:rPr>
        <w:t>, 2010 modified].</w:t>
      </w:r>
    </w:p>
    <w:p w:rsidR="002A6A31" w:rsidRPr="003764A8" w:rsidRDefault="002A6A31" w:rsidP="00C41C33">
      <w:pPr>
        <w:jc w:val="both"/>
        <w:rPr>
          <w:rFonts w:ascii="Times New Roman" w:hAnsi="Times New Roman"/>
          <w:lang w:val="it-IT"/>
        </w:rPr>
      </w:pPr>
    </w:p>
    <w:p w:rsidR="002A6A31" w:rsidRDefault="002A6A31" w:rsidP="00C41C33">
      <w:pPr>
        <w:jc w:val="both"/>
        <w:rPr>
          <w:rFonts w:ascii="Times New Roman" w:hAnsi="Times New Roman"/>
        </w:rPr>
      </w:pPr>
      <w:r w:rsidRPr="00586B58">
        <w:rPr>
          <w:rFonts w:ascii="Times New Roman" w:hAnsi="Times New Roman"/>
          <w:lang w:val="en-GB"/>
        </w:rPr>
        <w:t>Geological and geophysical investigations have been perfo</w:t>
      </w:r>
      <w:r>
        <w:rPr>
          <w:rFonts w:ascii="Times New Roman" w:hAnsi="Times New Roman"/>
        </w:rPr>
        <w:t>rmed at Onna site (Macroarea 5) for microzoning purpose. Here, a complex geological setting of sedimentary sequences of continental deposits made up of a mixture of gravel, sand and silt with highly variable thickness and degree of cementation [</w:t>
      </w:r>
      <w:r w:rsidRPr="005E1367">
        <w:rPr>
          <w:rStyle w:val="BookTitle"/>
          <w:rFonts w:ascii="Times New Roman" w:hAnsi="Times New Roman"/>
          <w:b w:val="0"/>
        </w:rPr>
        <w:t>Bergamaschi</w:t>
      </w:r>
      <w:r>
        <w:rPr>
          <w:rFonts w:ascii="Times New Roman" w:hAnsi="Times New Roman"/>
        </w:rPr>
        <w:t xml:space="preserve"> </w:t>
      </w:r>
      <w:r w:rsidRPr="006A2B9F">
        <w:rPr>
          <w:rFonts w:ascii="Times New Roman" w:hAnsi="Times New Roman"/>
          <w:i/>
        </w:rPr>
        <w:t>et al</w:t>
      </w:r>
      <w:r>
        <w:rPr>
          <w:rFonts w:ascii="Times New Roman" w:hAnsi="Times New Roman"/>
        </w:rPr>
        <w:t>., 2011]. Fig. 5b shows some of the numerous in field tests: one seismic refraction line (L7-SRZ1), two down-holes, soundings at 30mt depth, sounding at 60m depth, micro-tremor measures(Nakamura technique), three geo-electric lines (ERT), among others [</w:t>
      </w:r>
      <w:r w:rsidRPr="005E1367">
        <w:rPr>
          <w:rStyle w:val="BookTitle"/>
          <w:rFonts w:ascii="Times New Roman" w:hAnsi="Times New Roman"/>
          <w:b w:val="0"/>
        </w:rPr>
        <w:t>Working group MS-AQ</w:t>
      </w:r>
      <w:r>
        <w:rPr>
          <w:rFonts w:ascii="Times New Roman" w:hAnsi="Times New Roman"/>
        </w:rPr>
        <w:t>, 2010].Accordingly, at Onna site the quaternary continental deposits are made up of eluvium-colluvium of a few meter thickness overlaying fluvial and alluvial units much more than 60m depth. The geological bedrock has not been intercepted by the soundings although a seismic bedrock characterized by a shear wave velocity equal to 1000m/s has been found by means of the refraction line, performed by the present authors [</w:t>
      </w:r>
      <w:r w:rsidRPr="005E1367">
        <w:rPr>
          <w:rStyle w:val="BookTitle"/>
          <w:rFonts w:ascii="Times New Roman" w:hAnsi="Times New Roman"/>
          <w:b w:val="0"/>
        </w:rPr>
        <w:t>Rainone</w:t>
      </w:r>
      <w:r>
        <w:rPr>
          <w:rFonts w:ascii="Times New Roman" w:hAnsi="Times New Roman"/>
        </w:rPr>
        <w:t xml:space="preserve"> </w:t>
      </w:r>
      <w:r w:rsidRPr="000F2D8E">
        <w:rPr>
          <w:rFonts w:ascii="Times New Roman" w:hAnsi="Times New Roman"/>
          <w:i/>
        </w:rPr>
        <w:t>et al.,</w:t>
      </w:r>
      <w:r>
        <w:rPr>
          <w:rFonts w:ascii="Times New Roman" w:hAnsi="Times New Roman"/>
        </w:rPr>
        <w:t xml:space="preserve"> 2010]. A discussion on the experimental findings has been presented in the next paragraph although it is worth noticing that within the Onna sector of the Aterno River Valley, geological bedrock deepens according to a host-graben shape, thus, the deposit thickness varies point to point. Finally, hydrogeological investigations performed by ISPRA (</w:t>
      </w:r>
      <w:r w:rsidRPr="008511E3">
        <w:rPr>
          <w:rFonts w:ascii="Times New Roman" w:hAnsi="Times New Roman"/>
        </w:rPr>
        <w:t>http://sgi1.isprambiente.it/GeoMapViewer/index.html</w:t>
      </w:r>
      <w:r>
        <w:rPr>
          <w:rFonts w:ascii="Times New Roman" w:hAnsi="Times New Roman"/>
        </w:rPr>
        <w:t>) have been considered. Relating to the Onna site the static water level in the water drilling is 75m measured atL’Aquila-156881well (Fig. 5b). Another water drilling performed between Bazzano and Onna, shows the static water level at 87 (L’Aquila-</w:t>
      </w:r>
      <w:r w:rsidRPr="00D26E66">
        <w:rPr>
          <w:rFonts w:ascii="Times New Roman" w:hAnsi="Times New Roman"/>
        </w:rPr>
        <w:t>156727</w:t>
      </w:r>
      <w:r>
        <w:rPr>
          <w:rFonts w:ascii="Times New Roman" w:hAnsi="Times New Roman"/>
        </w:rPr>
        <w:t xml:space="preserve">). Nonetheless, in the Pliocene-Quaternary deposits has been detected a phreatic groundwater measured at -11 and -17m depth in July 2005. Then, due to the variable characters of the continental deposit permeability a detailed hydrogeological study shall be undertaken.  </w:t>
      </w:r>
    </w:p>
    <w:p w:rsidR="002A6A31" w:rsidRDefault="002A6A31" w:rsidP="00C41C33">
      <w:pPr>
        <w:jc w:val="both"/>
        <w:rPr>
          <w:rFonts w:ascii="Times New Roman" w:hAnsi="Times New Roman"/>
        </w:rPr>
      </w:pPr>
    </w:p>
    <w:p w:rsidR="002A6A31" w:rsidRPr="003764A8" w:rsidRDefault="002A6A31" w:rsidP="00683C0E">
      <w:pPr>
        <w:rPr>
          <w:rFonts w:ascii="Times New Roman" w:hAnsi="Times New Roman"/>
          <w:lang w:val="en-GB"/>
        </w:rPr>
      </w:pPr>
    </w:p>
    <w:p w:rsidR="002A6A31" w:rsidRDefault="002A6A31" w:rsidP="00683C0E">
      <w:pPr>
        <w:pStyle w:val="SAGEEPsubheading"/>
        <w:numPr>
          <w:ilvl w:val="0"/>
          <w:numId w:val="6"/>
        </w:numPr>
        <w:jc w:val="left"/>
        <w:rPr>
          <w:i w:val="0"/>
        </w:rPr>
      </w:pPr>
      <w:r>
        <w:rPr>
          <w:i w:val="0"/>
        </w:rPr>
        <w:t>Experimental e</w:t>
      </w:r>
      <w:r w:rsidRPr="00644778">
        <w:rPr>
          <w:i w:val="0"/>
        </w:rPr>
        <w:t xml:space="preserve">vidences of </w:t>
      </w:r>
      <w:r>
        <w:rPr>
          <w:i w:val="0"/>
        </w:rPr>
        <w:t xml:space="preserve">local </w:t>
      </w:r>
      <w:r w:rsidRPr="00644778">
        <w:rPr>
          <w:i w:val="0"/>
        </w:rPr>
        <w:t xml:space="preserve">seismic effects </w:t>
      </w:r>
      <w:r>
        <w:rPr>
          <w:i w:val="0"/>
        </w:rPr>
        <w:t xml:space="preserve">affecting the narrow area between Onna, </w:t>
      </w:r>
      <w:r w:rsidRPr="00644778">
        <w:rPr>
          <w:i w:val="0"/>
        </w:rPr>
        <w:t>Monticchio</w:t>
      </w:r>
      <w:r>
        <w:rPr>
          <w:i w:val="0"/>
        </w:rPr>
        <w:t xml:space="preserve"> and San Gregorio</w:t>
      </w:r>
    </w:p>
    <w:p w:rsidR="002A6A31" w:rsidRPr="00644778" w:rsidRDefault="002A6A31" w:rsidP="00352128">
      <w:pPr>
        <w:pStyle w:val="SAGEEPsubheading"/>
        <w:rPr>
          <w:i w:val="0"/>
        </w:rPr>
      </w:pPr>
    </w:p>
    <w:p w:rsidR="002A6A31" w:rsidRDefault="002A6A31" w:rsidP="00644778">
      <w:pPr>
        <w:pStyle w:val="SAGEEPtext"/>
        <w:ind w:firstLine="0"/>
        <w:rPr>
          <w:lang w:val="en-GB"/>
        </w:rPr>
      </w:pPr>
      <w:r>
        <w:rPr>
          <w:lang w:val="en-GB"/>
        </w:rPr>
        <w:t xml:space="preserve">Some weak </w:t>
      </w:r>
      <w:r w:rsidRPr="00075FE4">
        <w:rPr>
          <w:lang w:val="en-GB"/>
        </w:rPr>
        <w:t>aftershocks</w:t>
      </w:r>
      <w:r>
        <w:rPr>
          <w:lang w:val="en-GB"/>
        </w:rPr>
        <w:t xml:space="preserve"> of L’Aquila earthquake 2009 were registered at Onna, Monticchio and San Gregorio locations, as illustrated in Figures6-8.A</w:t>
      </w:r>
      <w:r w:rsidRPr="00075FE4">
        <w:rPr>
          <w:lang w:val="en-GB"/>
        </w:rPr>
        <w:t>rrays of SSU Micro-Seismograph (GeoSonics Inc.) sei</w:t>
      </w:r>
      <w:r>
        <w:rPr>
          <w:lang w:val="en-GB"/>
        </w:rPr>
        <w:t>s</w:t>
      </w:r>
      <w:r w:rsidRPr="00075FE4">
        <w:rPr>
          <w:lang w:val="en-GB"/>
        </w:rPr>
        <w:t>mometers and DAQLink III (Seismic Source Co.) seismometers with arrays of HS-1–LT 3C (Geo Space Corporation) geophones</w:t>
      </w:r>
      <w:r>
        <w:rPr>
          <w:lang w:val="en-GB"/>
        </w:rPr>
        <w:t xml:space="preserve"> have been used</w:t>
      </w:r>
      <w:r w:rsidRPr="00075FE4">
        <w:rPr>
          <w:lang w:val="en-GB"/>
        </w:rPr>
        <w:t xml:space="preserve">. The monitoring </w:t>
      </w:r>
      <w:r>
        <w:rPr>
          <w:lang w:val="en-GB"/>
        </w:rPr>
        <w:t xml:space="preserve">activity has been </w:t>
      </w:r>
      <w:r w:rsidRPr="00075FE4">
        <w:rPr>
          <w:lang w:val="en-GB"/>
        </w:rPr>
        <w:t>undertake</w:t>
      </w:r>
      <w:r>
        <w:rPr>
          <w:lang w:val="en-GB"/>
        </w:rPr>
        <w:t>n by programming the velocimeter</w:t>
      </w:r>
      <w:r w:rsidRPr="00075FE4">
        <w:rPr>
          <w:lang w:val="en-GB"/>
        </w:rPr>
        <w:t xml:space="preserve">s with </w:t>
      </w:r>
      <w:r>
        <w:rPr>
          <w:lang w:val="en-GB"/>
        </w:rPr>
        <w:t>a trigger threshold of 0.254</w:t>
      </w:r>
      <w:r w:rsidRPr="00075FE4">
        <w:rPr>
          <w:lang w:val="en-GB"/>
        </w:rPr>
        <w:t> </w:t>
      </w:r>
      <w:r>
        <w:rPr>
          <w:lang w:val="en-GB"/>
        </w:rPr>
        <w:t>mm/s, a pre-trigger of 1</w:t>
      </w:r>
      <w:r w:rsidRPr="00075FE4">
        <w:rPr>
          <w:lang w:val="en-GB"/>
        </w:rPr>
        <w:t>s</w:t>
      </w:r>
      <w:r>
        <w:rPr>
          <w:lang w:val="en-GB"/>
        </w:rPr>
        <w:t>, a sampling step of 0.003s and a recording length of 15</w:t>
      </w:r>
      <w:r w:rsidRPr="00075FE4">
        <w:rPr>
          <w:lang w:val="en-GB"/>
        </w:rPr>
        <w:t>s.</w:t>
      </w:r>
    </w:p>
    <w:p w:rsidR="002A6A31" w:rsidRDefault="002A6A31" w:rsidP="00644778">
      <w:pPr>
        <w:pStyle w:val="SAGEEPtext"/>
        <w:ind w:firstLine="0"/>
        <w:rPr>
          <w:lang w:val="en-GB"/>
        </w:rPr>
      </w:pPr>
    </w:p>
    <w:p w:rsidR="002A6A31" w:rsidRPr="0088203F" w:rsidRDefault="002A6A31" w:rsidP="003764A8">
      <w:pPr>
        <w:pStyle w:val="SAGEEPtext"/>
        <w:ind w:firstLine="0"/>
        <w:rPr>
          <w:lang w:val="en-GB"/>
        </w:rPr>
      </w:pPr>
      <w:r w:rsidRPr="00EF7181">
        <w:rPr>
          <w:noProof/>
          <w:lang w:val="it-IT" w:eastAsia="it-IT"/>
        </w:rPr>
        <w:pict>
          <v:shape id="Immagine 32769" o:spid="_x0000_i1033" type="#_x0000_t75" style="width:303pt;height:203.25pt;visibility:visible">
            <v:imagedata r:id="rId21" o:title=""/>
          </v:shape>
        </w:pict>
      </w:r>
    </w:p>
    <w:p w:rsidR="002A6A31" w:rsidRDefault="002A6A31" w:rsidP="003764A8">
      <w:pPr>
        <w:pStyle w:val="SAGEEPfigure"/>
        <w:rPr>
          <w:lang w:val="en-GB"/>
        </w:rPr>
      </w:pPr>
      <w:r w:rsidRPr="004F7C84">
        <w:t xml:space="preserve">Figure </w:t>
      </w:r>
      <w:r>
        <w:t>6</w:t>
      </w:r>
      <w:r w:rsidRPr="004F7C84">
        <w:t>.</w:t>
      </w:r>
      <w:r>
        <w:t xml:space="preserve">Earthquake event on 21/04/2009 at 23:35 UTC: </w:t>
      </w:r>
      <w:r>
        <w:rPr>
          <w:lang w:val="en-GB"/>
        </w:rPr>
        <w:t xml:space="preserve">Onna (4823) and </w:t>
      </w:r>
      <w:r w:rsidRPr="00075FE4">
        <w:rPr>
          <w:lang w:val="en-GB"/>
        </w:rPr>
        <w:t>Monticchio (4824 and 4825) monitoring sites locations with signals spectra; geophysical surveys and borehole locations at the Onna site.</w:t>
      </w:r>
    </w:p>
    <w:p w:rsidR="002A6A31" w:rsidRDefault="002A6A31" w:rsidP="003764A8">
      <w:pPr>
        <w:pStyle w:val="SAGEEPfigure"/>
        <w:rPr>
          <w:lang w:val="it-IT"/>
        </w:rPr>
      </w:pPr>
      <w:r w:rsidRPr="004F7C84">
        <w:rPr>
          <w:i/>
          <w:lang w:val="it-IT"/>
        </w:rPr>
        <w:t xml:space="preserve">Figura </w:t>
      </w:r>
      <w:r>
        <w:rPr>
          <w:i/>
          <w:lang w:val="it-IT"/>
        </w:rPr>
        <w:t xml:space="preserve">6.Evento sismico del 21/04/2009 ore 23:35 UTC: </w:t>
      </w:r>
      <w:r w:rsidRPr="004F7C84">
        <w:rPr>
          <w:i/>
          <w:lang w:val="it-IT"/>
        </w:rPr>
        <w:t>Monitoraggio effettuato nei siti di Onna (4823), Monticchio (4824 and 4825) and San Gregorio (4826) mediante segnali spettrali; localizzazione delle indagini geofisiche e dei sondaggi geognostici condotti ad Onna</w:t>
      </w:r>
      <w:r>
        <w:rPr>
          <w:lang w:val="it-IT"/>
        </w:rPr>
        <w:t xml:space="preserve">. </w:t>
      </w:r>
    </w:p>
    <w:p w:rsidR="002A6A31" w:rsidRDefault="002A6A31" w:rsidP="003764A8">
      <w:pPr>
        <w:pStyle w:val="SAGEEPfigure"/>
        <w:rPr>
          <w:lang w:val="it-IT"/>
        </w:rPr>
      </w:pPr>
    </w:p>
    <w:p w:rsidR="002A6A31" w:rsidRDefault="002A6A31" w:rsidP="003764A8">
      <w:pPr>
        <w:pStyle w:val="SAGEEPfigure"/>
        <w:rPr>
          <w:lang w:val="it-IT"/>
        </w:rPr>
      </w:pPr>
      <w:r w:rsidRPr="00EF7181">
        <w:rPr>
          <w:noProof/>
          <w:lang w:val="it-IT" w:eastAsia="it-IT"/>
        </w:rPr>
        <w:pict>
          <v:shape id="Immagine 30" o:spid="_x0000_i1034" type="#_x0000_t75" style="width:297.75pt;height:202.5pt;visibility:visible">
            <v:imagedata r:id="rId22" o:title=""/>
          </v:shape>
        </w:pict>
      </w:r>
    </w:p>
    <w:p w:rsidR="002A6A31" w:rsidRDefault="002A6A31" w:rsidP="003764A8">
      <w:pPr>
        <w:pStyle w:val="SAGEEPfigure"/>
        <w:rPr>
          <w:lang w:val="en-GB"/>
        </w:rPr>
      </w:pPr>
      <w:r w:rsidRPr="004F7C84">
        <w:t xml:space="preserve">Figure </w:t>
      </w:r>
      <w:r>
        <w:t xml:space="preserve">7.Earthquake event on 21/04/2009 at 05:03 UTC: </w:t>
      </w:r>
      <w:r w:rsidRPr="00075FE4">
        <w:rPr>
          <w:lang w:val="en-GB"/>
        </w:rPr>
        <w:t>Onna (4823), Monticchio</w:t>
      </w:r>
      <w:r>
        <w:rPr>
          <w:lang w:val="en-GB"/>
        </w:rPr>
        <w:t xml:space="preserve"> (4824</w:t>
      </w:r>
      <w:r w:rsidRPr="00075FE4">
        <w:rPr>
          <w:lang w:val="en-GB"/>
        </w:rPr>
        <w:t>)</w:t>
      </w:r>
      <w:r>
        <w:rPr>
          <w:lang w:val="en-GB"/>
        </w:rPr>
        <w:t xml:space="preserve"> and sites in between (4825 and 4826)</w:t>
      </w:r>
      <w:r w:rsidRPr="00075FE4">
        <w:rPr>
          <w:lang w:val="en-GB"/>
        </w:rPr>
        <w:t xml:space="preserve"> monitoring sites locations with signals spectra; geophysical surveys and borehole locations at the Onna site.</w:t>
      </w:r>
    </w:p>
    <w:p w:rsidR="002A6A31" w:rsidRDefault="002A6A31" w:rsidP="003764A8">
      <w:pPr>
        <w:pStyle w:val="SAGEEPfigure"/>
        <w:rPr>
          <w:lang w:val="it-IT"/>
        </w:rPr>
      </w:pPr>
      <w:r w:rsidRPr="009C4EB3">
        <w:rPr>
          <w:i/>
          <w:lang w:val="it-IT"/>
        </w:rPr>
        <w:t xml:space="preserve">Figura 7. Evento sismico del 21/04/2009 ore 05:03 UTC: Monitoraggio effettuato nei siti di Onna (4823), Monticchio (4824 and </w:t>
      </w:r>
      <w:r w:rsidRPr="004F7C84">
        <w:rPr>
          <w:i/>
          <w:lang w:val="it-IT"/>
        </w:rPr>
        <w:t xml:space="preserve">4825) </w:t>
      </w:r>
      <w:r>
        <w:rPr>
          <w:i/>
          <w:lang w:val="it-IT"/>
        </w:rPr>
        <w:t>ed in due siti tra di essi</w:t>
      </w:r>
      <w:r w:rsidRPr="004F7C84">
        <w:rPr>
          <w:i/>
          <w:lang w:val="it-IT"/>
        </w:rPr>
        <w:t xml:space="preserve"> (</w:t>
      </w:r>
      <w:r>
        <w:rPr>
          <w:i/>
          <w:lang w:val="it-IT"/>
        </w:rPr>
        <w:t xml:space="preserve">4825 and </w:t>
      </w:r>
      <w:r w:rsidRPr="004F7C84">
        <w:rPr>
          <w:i/>
          <w:lang w:val="it-IT"/>
        </w:rPr>
        <w:t>4826) mediante segnali spettrali; localizzazione delle indagini geofisiche e dei sondaggi geognostici condotti ad Onna</w:t>
      </w:r>
      <w:r>
        <w:rPr>
          <w:lang w:val="it-IT"/>
        </w:rPr>
        <w:t xml:space="preserve">. </w:t>
      </w:r>
    </w:p>
    <w:p w:rsidR="002A6A31" w:rsidRDefault="002A6A31" w:rsidP="003764A8">
      <w:pPr>
        <w:pStyle w:val="SAGEEPfigure"/>
        <w:rPr>
          <w:lang w:val="it-IT"/>
        </w:rPr>
      </w:pPr>
    </w:p>
    <w:p w:rsidR="002A6A31" w:rsidRDefault="002A6A31" w:rsidP="003764A8">
      <w:pPr>
        <w:pStyle w:val="SAGEEPfigure"/>
        <w:rPr>
          <w:lang w:val="it-IT"/>
        </w:rPr>
      </w:pPr>
      <w:r w:rsidRPr="00EF7181">
        <w:rPr>
          <w:noProof/>
          <w:lang w:val="it-IT" w:eastAsia="it-IT"/>
        </w:rPr>
        <w:pict>
          <v:shape id="Immagine 7" o:spid="_x0000_i1035" type="#_x0000_t75" style="width:274.5pt;height:186.75pt;visibility:visible">
            <v:imagedata r:id="rId23" o:title=""/>
          </v:shape>
        </w:pict>
      </w:r>
    </w:p>
    <w:p w:rsidR="002A6A31" w:rsidRDefault="002A6A31" w:rsidP="003764A8">
      <w:pPr>
        <w:pStyle w:val="SAGEEPfigure"/>
        <w:rPr>
          <w:lang w:val="en-GB"/>
        </w:rPr>
      </w:pPr>
      <w:r w:rsidRPr="00B866B9">
        <w:t>Figure 8. Earthquake event on 22/04/2009 at 04:46 UTC: Onna (4823) and Monticchio (4824 and 4825) monitoring sites locatio</w:t>
      </w:r>
      <w:r w:rsidRPr="00075FE4">
        <w:rPr>
          <w:lang w:val="en-GB"/>
        </w:rPr>
        <w:t>ns with signals spectra; geophysical surveys and borehole locations at the Onna site.</w:t>
      </w:r>
    </w:p>
    <w:p w:rsidR="002A6A31" w:rsidRDefault="002A6A31" w:rsidP="003764A8">
      <w:pPr>
        <w:pStyle w:val="SAGEEPfigure"/>
        <w:rPr>
          <w:lang w:val="it-IT"/>
        </w:rPr>
      </w:pPr>
      <w:r w:rsidRPr="004F7C84">
        <w:rPr>
          <w:i/>
          <w:lang w:val="it-IT"/>
        </w:rPr>
        <w:t xml:space="preserve">Figura </w:t>
      </w:r>
      <w:r>
        <w:rPr>
          <w:i/>
          <w:lang w:val="it-IT"/>
        </w:rPr>
        <w:t xml:space="preserve">8.Evento sismico del 21/04/2009 ore 23:35 UTC: </w:t>
      </w:r>
      <w:r w:rsidRPr="004F7C84">
        <w:rPr>
          <w:i/>
          <w:lang w:val="it-IT"/>
        </w:rPr>
        <w:t>Monitoraggio eff</w:t>
      </w:r>
      <w:r>
        <w:rPr>
          <w:i/>
          <w:lang w:val="it-IT"/>
        </w:rPr>
        <w:t xml:space="preserve">ettuato nei siti di Onna (4823) e </w:t>
      </w:r>
      <w:r w:rsidRPr="004F7C84">
        <w:rPr>
          <w:i/>
          <w:lang w:val="it-IT"/>
        </w:rPr>
        <w:t>Monticchio (4824 and 4825) mediante segnali spettrali; localizzazione delle indagini geofisiche e dei sondaggi geognostici condotti ad Onna</w:t>
      </w:r>
      <w:r>
        <w:rPr>
          <w:lang w:val="it-IT"/>
        </w:rPr>
        <w:t xml:space="preserve">. </w:t>
      </w:r>
    </w:p>
    <w:p w:rsidR="002A6A31" w:rsidRPr="003764A8" w:rsidRDefault="002A6A31" w:rsidP="00644778">
      <w:pPr>
        <w:pStyle w:val="SAGEEPtext"/>
        <w:ind w:firstLine="0"/>
        <w:rPr>
          <w:lang w:val="it-IT"/>
        </w:rPr>
      </w:pPr>
    </w:p>
    <w:p w:rsidR="002A6A31" w:rsidRDefault="002A6A31" w:rsidP="008933FA">
      <w:pPr>
        <w:pStyle w:val="SAGEEPtext"/>
        <w:ind w:firstLine="0"/>
        <w:rPr>
          <w:lang w:val="en-GB"/>
        </w:rPr>
      </w:pPr>
      <w:r w:rsidRPr="00075FE4">
        <w:rPr>
          <w:lang w:val="en-GB"/>
        </w:rPr>
        <w:t xml:space="preserve">Although </w:t>
      </w:r>
      <w:r>
        <w:rPr>
          <w:lang w:val="en-GB"/>
        </w:rPr>
        <w:t xml:space="preserve">the geophones were installed within 3 km, </w:t>
      </w:r>
      <w:r w:rsidRPr="00075FE4">
        <w:rPr>
          <w:lang w:val="en-GB"/>
        </w:rPr>
        <w:t xml:space="preserve">the </w:t>
      </w:r>
      <w:r>
        <w:rPr>
          <w:lang w:val="en-GB"/>
        </w:rPr>
        <w:t xml:space="preserve">maximum </w:t>
      </w:r>
      <w:r w:rsidRPr="00075FE4">
        <w:rPr>
          <w:lang w:val="en-GB"/>
        </w:rPr>
        <w:t>values of PPV (</w:t>
      </w:r>
      <w:r>
        <w:rPr>
          <w:lang w:val="en-GB"/>
        </w:rPr>
        <w:t xml:space="preserve">Peak Pseudo Velocity) </w:t>
      </w:r>
      <w:r w:rsidRPr="00075FE4">
        <w:rPr>
          <w:lang w:val="en-GB"/>
        </w:rPr>
        <w:t xml:space="preserve">measured during </w:t>
      </w:r>
      <w:r>
        <w:rPr>
          <w:lang w:val="en-GB"/>
        </w:rPr>
        <w:t xml:space="preserve">these </w:t>
      </w:r>
      <w:r w:rsidRPr="00075FE4">
        <w:rPr>
          <w:lang w:val="en-GB"/>
        </w:rPr>
        <w:t>th</w:t>
      </w:r>
      <w:r>
        <w:rPr>
          <w:lang w:val="en-GB"/>
        </w:rPr>
        <w:t>ree</w:t>
      </w:r>
      <w:r w:rsidRPr="00075FE4">
        <w:rPr>
          <w:lang w:val="en-GB"/>
        </w:rPr>
        <w:t xml:space="preserve"> seismic event</w:t>
      </w:r>
      <w:r>
        <w:rPr>
          <w:lang w:val="en-GB"/>
        </w:rPr>
        <w:t>s show significant differences with respect to the maximum amplification and the amplified frequencies among the investigated sites. Figures 3-5 relate to the three registered events: on</w:t>
      </w:r>
      <w:r w:rsidRPr="00075FE4">
        <w:rPr>
          <w:lang w:val="en-GB"/>
        </w:rPr>
        <w:t xml:space="preserve"> 21/04/2009 at 23:35 </w:t>
      </w:r>
      <w:r>
        <w:rPr>
          <w:lang w:val="en-GB"/>
        </w:rPr>
        <w:t>UTC</w:t>
      </w:r>
      <w:r w:rsidRPr="00075FE4">
        <w:rPr>
          <w:lang w:val="en-GB"/>
        </w:rPr>
        <w:t xml:space="preserve"> with Ml=2.6 and </w:t>
      </w:r>
      <w:r>
        <w:rPr>
          <w:lang w:val="en-GB"/>
        </w:rPr>
        <w:t xml:space="preserve">hypocentre </w:t>
      </w:r>
      <w:r w:rsidRPr="00075FE4">
        <w:rPr>
          <w:lang w:val="en-GB"/>
        </w:rPr>
        <w:t>depth of 9.1 km</w:t>
      </w:r>
      <w:r>
        <w:rPr>
          <w:lang w:val="en-GB"/>
        </w:rPr>
        <w:t xml:space="preserve"> (Fig. 6); on 21/04/2009 at 05:03UTC with Ml=2.5 and hypocentre depth of 10.5km  (Fig. 7); on 22/04/2009 at 04:46 UTC with Ml=2.6 and hypocentre depth of 10.1km (Fig. 8).T</w:t>
      </w:r>
      <w:r w:rsidRPr="00075FE4">
        <w:rPr>
          <w:lang w:val="en-GB"/>
        </w:rPr>
        <w:t xml:space="preserve">he sensor </w:t>
      </w:r>
      <w:r>
        <w:rPr>
          <w:lang w:val="en-GB"/>
        </w:rPr>
        <w:t xml:space="preserve">4823 </w:t>
      </w:r>
      <w:r w:rsidRPr="00075FE4">
        <w:rPr>
          <w:lang w:val="en-GB"/>
        </w:rPr>
        <w:t>installed on the silty-clayey and sandy-gravelly alluvial deposits</w:t>
      </w:r>
      <w:r>
        <w:rPr>
          <w:lang w:val="en-GB"/>
        </w:rPr>
        <w:t xml:space="preserve"> at Onna city site,measured the highest peaks in the area: from PPV= 1.27mm/s to 6.35mm/s. Contemporary, </w:t>
      </w:r>
      <w:r w:rsidRPr="00075FE4">
        <w:rPr>
          <w:lang w:val="en-GB"/>
        </w:rPr>
        <w:t xml:space="preserve">the sensor </w:t>
      </w:r>
      <w:r>
        <w:rPr>
          <w:lang w:val="en-GB"/>
        </w:rPr>
        <w:t xml:space="preserve">4824 </w:t>
      </w:r>
      <w:r w:rsidRPr="00075FE4">
        <w:rPr>
          <w:lang w:val="en-GB"/>
        </w:rPr>
        <w:t>installed on the mid-slope of calcareous rocks at Monticc</w:t>
      </w:r>
      <w:r>
        <w:rPr>
          <w:lang w:val="en-GB"/>
        </w:rPr>
        <w:t>hio measured the lowest PPV values, varying from0.46mm/s to 0.56mm/s.Furthermore, t</w:t>
      </w:r>
      <w:r w:rsidRPr="00075FE4">
        <w:rPr>
          <w:lang w:val="en-GB"/>
        </w:rPr>
        <w:t xml:space="preserve">he sensor </w:t>
      </w:r>
      <w:r>
        <w:rPr>
          <w:lang w:val="en-GB"/>
        </w:rPr>
        <w:t xml:space="preserve">4826 </w:t>
      </w:r>
      <w:r w:rsidRPr="00075FE4">
        <w:rPr>
          <w:lang w:val="en-GB"/>
        </w:rPr>
        <w:t xml:space="preserve">installed at the top of the slope on calcareous rocks </w:t>
      </w:r>
      <w:r>
        <w:rPr>
          <w:lang w:val="en-GB"/>
        </w:rPr>
        <w:t>at San Gregorio measured a PPV of</w:t>
      </w:r>
      <w:r w:rsidRPr="00075FE4">
        <w:rPr>
          <w:lang w:val="en-GB"/>
        </w:rPr>
        <w:t xml:space="preserve"> </w:t>
      </w:r>
      <w:r>
        <w:rPr>
          <w:lang w:val="en-GB"/>
        </w:rPr>
        <w:t xml:space="preserve">1.27mm/s. An additional sensor </w:t>
      </w:r>
      <w:r w:rsidRPr="00075FE4">
        <w:rPr>
          <w:lang w:val="en-GB"/>
        </w:rPr>
        <w:t>4825 installed on incoherent deposits at the entrance of a</w:t>
      </w:r>
      <w:r>
        <w:rPr>
          <w:lang w:val="en-GB"/>
        </w:rPr>
        <w:t xml:space="preserve"> narrow valley, approximately 1</w:t>
      </w:r>
      <w:r w:rsidRPr="00075FE4">
        <w:rPr>
          <w:lang w:val="en-GB"/>
        </w:rPr>
        <w:t xml:space="preserve">km to the WSW of Monticchio, measured a PPV of </w:t>
      </w:r>
      <w:r>
        <w:rPr>
          <w:lang w:val="en-GB"/>
        </w:rPr>
        <w:t>1</w:t>
      </w:r>
      <w:r w:rsidRPr="00075FE4">
        <w:rPr>
          <w:lang w:val="en-GB"/>
        </w:rPr>
        <w:t>.</w:t>
      </w:r>
      <w:r>
        <w:rPr>
          <w:lang w:val="en-GB"/>
        </w:rPr>
        <w:t>78</w:t>
      </w:r>
      <w:r w:rsidRPr="00075FE4">
        <w:rPr>
          <w:lang w:val="en-GB"/>
        </w:rPr>
        <w:t> </w:t>
      </w:r>
      <w:r>
        <w:rPr>
          <w:lang w:val="en-GB"/>
        </w:rPr>
        <w:t xml:space="preserve">mm/s. The signal recorded </w:t>
      </w:r>
      <w:r w:rsidRPr="00075FE4">
        <w:rPr>
          <w:lang w:val="en-GB"/>
        </w:rPr>
        <w:t xml:space="preserve">at Onna </w:t>
      </w:r>
      <w:r>
        <w:rPr>
          <w:lang w:val="en-GB"/>
        </w:rPr>
        <w:t xml:space="preserve">site </w:t>
      </w:r>
      <w:r w:rsidRPr="00075FE4">
        <w:rPr>
          <w:lang w:val="en-GB"/>
        </w:rPr>
        <w:t>show</w:t>
      </w:r>
      <w:r>
        <w:rPr>
          <w:lang w:val="en-GB"/>
        </w:rPr>
        <w:t>s a maximum at a frequency of 7</w:t>
      </w:r>
      <w:r w:rsidRPr="00075FE4">
        <w:rPr>
          <w:lang w:val="en-GB"/>
        </w:rPr>
        <w:t>Hz wh</w:t>
      </w:r>
      <w:r>
        <w:rPr>
          <w:lang w:val="en-GB"/>
        </w:rPr>
        <w:t>ereas at Monticchio and San Gregorio</w:t>
      </w:r>
      <w:r w:rsidRPr="00075FE4">
        <w:rPr>
          <w:lang w:val="en-GB"/>
        </w:rPr>
        <w:t xml:space="preserve"> sites </w:t>
      </w:r>
      <w:r>
        <w:rPr>
          <w:lang w:val="en-GB"/>
        </w:rPr>
        <w:t>the peak arises at</w:t>
      </w:r>
      <w:r w:rsidRPr="00075FE4">
        <w:rPr>
          <w:lang w:val="en-GB"/>
        </w:rPr>
        <w:t xml:space="preserve"> 10-15Hz. It is </w:t>
      </w:r>
      <w:r>
        <w:rPr>
          <w:lang w:val="en-GB"/>
        </w:rPr>
        <w:t>evident</w:t>
      </w:r>
      <w:r w:rsidRPr="00075FE4">
        <w:rPr>
          <w:lang w:val="en-GB"/>
        </w:rPr>
        <w:t xml:space="preserve"> that </w:t>
      </w:r>
      <w:r>
        <w:rPr>
          <w:lang w:val="en-GB"/>
        </w:rPr>
        <w:t>differentiated</w:t>
      </w:r>
      <w:r w:rsidRPr="00075FE4">
        <w:rPr>
          <w:lang w:val="en-GB"/>
        </w:rPr>
        <w:t xml:space="preserve"> amplificat</w:t>
      </w:r>
      <w:r>
        <w:rPr>
          <w:lang w:val="en-GB"/>
        </w:rPr>
        <w:t>i</w:t>
      </w:r>
      <w:r w:rsidRPr="00075FE4">
        <w:rPr>
          <w:lang w:val="en-GB"/>
        </w:rPr>
        <w:t>on</w:t>
      </w:r>
      <w:r>
        <w:rPr>
          <w:lang w:val="en-GB"/>
        </w:rPr>
        <w:t>s can be associated with different lithotypes, seismic impedance contrasts and possibly shear</w:t>
      </w:r>
      <w:r w:rsidRPr="00075FE4">
        <w:rPr>
          <w:lang w:val="en-GB"/>
        </w:rPr>
        <w:t xml:space="preserve"> wave focalization</w:t>
      </w:r>
      <w:r>
        <w:rPr>
          <w:lang w:val="en-GB"/>
        </w:rPr>
        <w:t>s due to basin shapes and topographic reliefs [</w:t>
      </w:r>
      <w:r w:rsidRPr="005E1367">
        <w:rPr>
          <w:rStyle w:val="BookTitle"/>
          <w:b w:val="0"/>
        </w:rPr>
        <w:t>Rainone</w:t>
      </w:r>
      <w:r>
        <w:rPr>
          <w:lang w:val="en-GB"/>
        </w:rPr>
        <w:t xml:space="preserve"> </w:t>
      </w:r>
      <w:r w:rsidRPr="00F1373E">
        <w:rPr>
          <w:i/>
          <w:lang w:val="en-GB"/>
        </w:rPr>
        <w:t>et al</w:t>
      </w:r>
      <w:r>
        <w:rPr>
          <w:lang w:val="en-GB"/>
        </w:rPr>
        <w:t xml:space="preserve">., 2013; </w:t>
      </w:r>
      <w:r w:rsidRPr="005E1367">
        <w:rPr>
          <w:rStyle w:val="BookTitle"/>
          <w:b w:val="0"/>
        </w:rPr>
        <w:t>Vessia</w:t>
      </w:r>
      <w:r>
        <w:rPr>
          <w:lang w:val="en-GB"/>
        </w:rPr>
        <w:t xml:space="preserve"> </w:t>
      </w:r>
      <w:r w:rsidRPr="00E966DB">
        <w:rPr>
          <w:i/>
          <w:lang w:val="en-GB"/>
        </w:rPr>
        <w:t>et al.,</w:t>
      </w:r>
      <w:r>
        <w:rPr>
          <w:lang w:val="en-GB"/>
        </w:rPr>
        <w:t xml:space="preserve"> 2011]. As can be relieved in the sector under study [</w:t>
      </w:r>
      <w:r w:rsidRPr="005E1367">
        <w:rPr>
          <w:rStyle w:val="BookTitle"/>
          <w:b w:val="0"/>
        </w:rPr>
        <w:t>Galli</w:t>
      </w:r>
      <w:r>
        <w:rPr>
          <w:lang w:val="en-GB"/>
        </w:rPr>
        <w:t xml:space="preserve"> and </w:t>
      </w:r>
      <w:r w:rsidRPr="005E1367">
        <w:rPr>
          <w:rStyle w:val="BookTitle"/>
          <w:b w:val="0"/>
        </w:rPr>
        <w:t>Camassi,</w:t>
      </w:r>
      <w:r w:rsidRPr="00075FE4">
        <w:rPr>
          <w:lang w:val="en-GB"/>
        </w:rPr>
        <w:t xml:space="preserve"> 2009</w:t>
      </w:r>
      <w:r>
        <w:rPr>
          <w:lang w:val="en-GB"/>
        </w:rPr>
        <w:t xml:space="preserve">], local amplification was responsible for a difference of up to 3.5degreein </w:t>
      </w:r>
      <w:r w:rsidRPr="00075FE4">
        <w:rPr>
          <w:lang w:val="en-GB"/>
        </w:rPr>
        <w:t xml:space="preserve">MCS </w:t>
      </w:r>
      <w:r>
        <w:rPr>
          <w:lang w:val="en-GB"/>
        </w:rPr>
        <w:t xml:space="preserve">intensity </w:t>
      </w:r>
      <w:r w:rsidRPr="00075FE4">
        <w:rPr>
          <w:lang w:val="en-GB"/>
        </w:rPr>
        <w:t xml:space="preserve">scale </w:t>
      </w:r>
      <w:r>
        <w:rPr>
          <w:lang w:val="en-GB"/>
        </w:rPr>
        <w:t>among these three</w:t>
      </w:r>
      <w:r w:rsidRPr="00075FE4">
        <w:rPr>
          <w:lang w:val="en-GB"/>
        </w:rPr>
        <w:t xml:space="preserve"> sites during the </w:t>
      </w:r>
      <w:r>
        <w:rPr>
          <w:lang w:val="en-GB"/>
        </w:rPr>
        <w:t>6</w:t>
      </w:r>
      <w:r w:rsidRPr="00446204">
        <w:rPr>
          <w:vertAlign w:val="superscript"/>
          <w:lang w:val="en-GB"/>
        </w:rPr>
        <w:t>th</w:t>
      </w:r>
      <w:r>
        <w:rPr>
          <w:lang w:val="en-GB"/>
        </w:rPr>
        <w:t xml:space="preserve"> April main-</w:t>
      </w:r>
      <w:r w:rsidRPr="00075FE4">
        <w:rPr>
          <w:lang w:val="en-GB"/>
        </w:rPr>
        <w:t>shock event</w:t>
      </w:r>
      <w:r>
        <w:rPr>
          <w:lang w:val="en-GB"/>
        </w:rPr>
        <w:t>:</w:t>
      </w:r>
      <w:r w:rsidRPr="00075FE4">
        <w:rPr>
          <w:lang w:val="en-GB"/>
        </w:rPr>
        <w:t xml:space="preserve"> Onna</w:t>
      </w:r>
      <w:r>
        <w:rPr>
          <w:lang w:val="en-GB"/>
        </w:rPr>
        <w:t xml:space="preserve"> shown</w:t>
      </w:r>
      <w:r w:rsidRPr="00075FE4">
        <w:rPr>
          <w:lang w:val="en-GB"/>
        </w:rPr>
        <w:t xml:space="preserve"> I</w:t>
      </w:r>
      <w:r w:rsidRPr="00075FE4">
        <w:rPr>
          <w:vertAlign w:val="subscript"/>
          <w:lang w:val="en-GB"/>
        </w:rPr>
        <w:t>MCS</w:t>
      </w:r>
      <w:r w:rsidRPr="00075FE4">
        <w:rPr>
          <w:lang w:val="en-GB"/>
        </w:rPr>
        <w:t>=</w:t>
      </w:r>
      <w:r>
        <w:rPr>
          <w:lang w:val="en-GB"/>
        </w:rPr>
        <w:t xml:space="preserve">9.5 and </w:t>
      </w:r>
      <w:r w:rsidRPr="00075FE4">
        <w:rPr>
          <w:lang w:val="en-GB"/>
        </w:rPr>
        <w:t>Monticchio I</w:t>
      </w:r>
      <w:r w:rsidRPr="00075FE4">
        <w:rPr>
          <w:vertAlign w:val="subscript"/>
          <w:lang w:val="en-GB"/>
        </w:rPr>
        <w:t>MCS</w:t>
      </w:r>
      <w:r w:rsidRPr="00075FE4">
        <w:rPr>
          <w:lang w:val="en-GB"/>
        </w:rPr>
        <w:t>=</w:t>
      </w:r>
      <w:r>
        <w:rPr>
          <w:lang w:val="en-GB"/>
        </w:rPr>
        <w:t>6 to (Fig.</w:t>
      </w:r>
      <w:r w:rsidRPr="00075FE4">
        <w:rPr>
          <w:lang w:val="en-GB"/>
        </w:rPr>
        <w:t xml:space="preserve"> 2</w:t>
      </w:r>
      <w:r>
        <w:rPr>
          <w:lang w:val="en-GB"/>
        </w:rPr>
        <w:t>a</w:t>
      </w:r>
      <w:r w:rsidRPr="00075FE4">
        <w:rPr>
          <w:lang w:val="en-GB"/>
        </w:rPr>
        <w:t>).</w:t>
      </w:r>
    </w:p>
    <w:p w:rsidR="002A6A31" w:rsidRDefault="002A6A31" w:rsidP="008933FA">
      <w:pPr>
        <w:pStyle w:val="SAGEEPtext"/>
        <w:ind w:firstLine="0"/>
        <w:rPr>
          <w:lang w:val="en-GB"/>
        </w:rPr>
      </w:pPr>
    </w:p>
    <w:p w:rsidR="002A6A31" w:rsidRDefault="002A6A31" w:rsidP="003764A8">
      <w:pPr>
        <w:pStyle w:val="SAGEEPfigure"/>
        <w:rPr>
          <w:lang w:val="it-IT"/>
        </w:rPr>
      </w:pPr>
    </w:p>
    <w:p w:rsidR="002A6A31" w:rsidRPr="00075FE4" w:rsidRDefault="002A6A31" w:rsidP="003764A8">
      <w:pPr>
        <w:pStyle w:val="SAGEEPtext"/>
        <w:ind w:firstLine="0"/>
      </w:pPr>
      <w:r w:rsidRPr="00EF7181">
        <w:rPr>
          <w:noProof/>
          <w:lang w:val="it-IT" w:eastAsia="it-IT"/>
        </w:rPr>
        <w:pict>
          <v:shape id="Immagine 1" o:spid="_x0000_i1036" type="#_x0000_t75" alt="Fig" style="width:252pt;height:162pt;visibility:visible">
            <v:imagedata r:id="rId24" o:title=""/>
          </v:shape>
        </w:pict>
      </w:r>
      <w:r w:rsidRPr="00EF7181">
        <w:rPr>
          <w:noProof/>
          <w:lang w:val="it-IT" w:eastAsia="it-IT"/>
        </w:rPr>
        <w:pict>
          <v:shape id="Immagine 10" o:spid="_x0000_i1037" type="#_x0000_t75" alt="Descrizione: Modelli_MIO3" style="width:197.25pt;height:164.25pt;visibility:visible">
            <v:imagedata r:id="rId25" o:title=""/>
          </v:shape>
        </w:pict>
      </w:r>
      <w:r>
        <w:t>C</w:t>
      </w:r>
    </w:p>
    <w:p w:rsidR="002A6A31" w:rsidRDefault="002A6A31" w:rsidP="003764A8">
      <w:pPr>
        <w:pStyle w:val="SAGEEPfigure"/>
      </w:pPr>
    </w:p>
    <w:p w:rsidR="002A6A31" w:rsidRDefault="002A6A31" w:rsidP="003764A8">
      <w:pPr>
        <w:pStyle w:val="SAGEEPfigure"/>
        <w:rPr>
          <w:iCs/>
          <w:szCs w:val="20"/>
        </w:rPr>
      </w:pPr>
      <w:r w:rsidRPr="00EC0C67">
        <w:t xml:space="preserve">Figure </w:t>
      </w:r>
      <w:r>
        <w:t>9</w:t>
      </w:r>
      <w:r w:rsidRPr="00EC0C67">
        <w:t>: Shear waves tomograph</w:t>
      </w:r>
      <w:r>
        <w:t>i</w:t>
      </w:r>
      <w:r w:rsidRPr="00EC0C67">
        <w:t xml:space="preserve">c section carried out at the Onna site </w:t>
      </w:r>
      <w:r w:rsidRPr="00075FE4">
        <w:t xml:space="preserve">(A); </w:t>
      </w:r>
      <w:r w:rsidRPr="007B0057">
        <w:t xml:space="preserve">resistivity depth-sounding carried out at the Onna site (B); </w:t>
      </w:r>
      <w:r>
        <w:t xml:space="preserve">(C) </w:t>
      </w:r>
      <w:r w:rsidRPr="007B0057">
        <w:rPr>
          <w:iCs/>
          <w:szCs w:val="20"/>
        </w:rPr>
        <w:t>Litho-seismic model at</w:t>
      </w:r>
      <w:r>
        <w:rPr>
          <w:iCs/>
          <w:szCs w:val="20"/>
        </w:rPr>
        <w:t xml:space="preserve"> </w:t>
      </w:r>
      <w:r w:rsidRPr="007B0057">
        <w:rPr>
          <w:iCs/>
          <w:szCs w:val="20"/>
        </w:rPr>
        <w:t xml:space="preserve">Onna seismic station named MI03: in red, the </w:t>
      </w:r>
      <w:r>
        <w:rPr>
          <w:iCs/>
          <w:szCs w:val="20"/>
        </w:rPr>
        <w:t>shear wave velocity profile measured</w:t>
      </w:r>
      <w:r w:rsidRPr="007B0057">
        <w:rPr>
          <w:iCs/>
          <w:szCs w:val="20"/>
        </w:rPr>
        <w:t xml:space="preserve">  by </w:t>
      </w:r>
      <w:r w:rsidRPr="005E1367">
        <w:rPr>
          <w:rStyle w:val="BookTitle"/>
          <w:b w:val="0"/>
        </w:rPr>
        <w:t>Working group MS-AQ</w:t>
      </w:r>
      <w:r w:rsidRPr="007B0057">
        <w:rPr>
          <w:iCs/>
          <w:szCs w:val="20"/>
        </w:rPr>
        <w:t xml:space="preserve"> </w:t>
      </w:r>
      <w:r>
        <w:rPr>
          <w:iCs/>
          <w:szCs w:val="20"/>
        </w:rPr>
        <w:t>[</w:t>
      </w:r>
      <w:r w:rsidRPr="007B0057">
        <w:rPr>
          <w:iCs/>
          <w:szCs w:val="20"/>
        </w:rPr>
        <w:t>2010</w:t>
      </w:r>
      <w:r>
        <w:rPr>
          <w:iCs/>
          <w:szCs w:val="20"/>
        </w:rPr>
        <w:t>]</w:t>
      </w:r>
      <w:r w:rsidRPr="007B0057">
        <w:rPr>
          <w:iCs/>
          <w:szCs w:val="20"/>
        </w:rPr>
        <w:t xml:space="preserve">; in blue, the </w:t>
      </w:r>
      <w:r>
        <w:rPr>
          <w:iCs/>
          <w:szCs w:val="20"/>
        </w:rPr>
        <w:t xml:space="preserve">velocity profile measured </w:t>
      </w:r>
      <w:r w:rsidRPr="007B0057">
        <w:rPr>
          <w:iCs/>
          <w:szCs w:val="20"/>
        </w:rPr>
        <w:t>by the present authors.</w:t>
      </w:r>
    </w:p>
    <w:p w:rsidR="002A6A31" w:rsidRPr="00310797" w:rsidRDefault="002A6A31" w:rsidP="003764A8">
      <w:pPr>
        <w:pStyle w:val="SAGEEPfigure"/>
        <w:rPr>
          <w:i/>
          <w:lang w:val="it-IT"/>
        </w:rPr>
      </w:pPr>
      <w:r w:rsidRPr="00586B58">
        <w:rPr>
          <w:i/>
          <w:iCs/>
          <w:szCs w:val="20"/>
          <w:lang w:val="it-IT"/>
        </w:rPr>
        <w:t xml:space="preserve">Figura 9. </w:t>
      </w:r>
      <w:r w:rsidRPr="00AA0220">
        <w:rPr>
          <w:i/>
          <w:iCs/>
          <w:szCs w:val="20"/>
          <w:lang w:val="it-IT"/>
        </w:rPr>
        <w:t xml:space="preserve">Sezione tomografica in onde di taglio fatta ad Onna </w:t>
      </w:r>
      <w:r>
        <w:rPr>
          <w:i/>
          <w:iCs/>
          <w:szCs w:val="20"/>
          <w:lang w:val="it-IT"/>
        </w:rPr>
        <w:t xml:space="preserve">(A); profilo di resistività fatto ad Onna (B); (C) Modello lito-sismico alla stazione sismica di Onna, MI03: in rosso, il profilo di velocità in onde di taglio misurato da </w:t>
      </w:r>
      <w:r w:rsidRPr="00310797">
        <w:rPr>
          <w:rStyle w:val="BookTitle"/>
          <w:b w:val="0"/>
          <w:lang w:val="it-IT"/>
        </w:rPr>
        <w:t>Working group MS-AQ</w:t>
      </w:r>
      <w:r w:rsidRPr="00310797">
        <w:rPr>
          <w:iCs/>
          <w:szCs w:val="20"/>
          <w:lang w:val="it-IT"/>
        </w:rPr>
        <w:t xml:space="preserve"> [2010]</w:t>
      </w:r>
      <w:r>
        <w:rPr>
          <w:iCs/>
          <w:szCs w:val="20"/>
          <w:lang w:val="it-IT"/>
        </w:rPr>
        <w:t>; in blu, il profilo di velocità misurato dagli autori.</w:t>
      </w:r>
    </w:p>
    <w:p w:rsidR="002A6A31" w:rsidRPr="003764A8" w:rsidRDefault="002A6A31" w:rsidP="008933FA">
      <w:pPr>
        <w:pStyle w:val="SAGEEPtext"/>
        <w:ind w:firstLine="0"/>
        <w:rPr>
          <w:lang w:val="it-IT"/>
        </w:rPr>
      </w:pPr>
    </w:p>
    <w:p w:rsidR="002A6A31" w:rsidRDefault="002A6A31" w:rsidP="00741C0F">
      <w:pPr>
        <w:pStyle w:val="SAGEEPtext"/>
        <w:ind w:firstLine="0"/>
      </w:pPr>
      <w:r w:rsidRPr="00D17866">
        <w:t>Given that the geological bedrock depth at Onna site was only supposed in this geological frame, in absence of deep drilling</w:t>
      </w:r>
      <w:r>
        <w:t xml:space="preserve">s, </w:t>
      </w:r>
      <w:r w:rsidRPr="00075FE4">
        <w:t>a resistivity</w:t>
      </w:r>
      <w:r>
        <w:t xml:space="preserve"> depth-</w:t>
      </w:r>
      <w:r w:rsidRPr="00075FE4">
        <w:t>sounding (Fig.</w:t>
      </w:r>
      <w:r>
        <w:t xml:space="preserve"> 9B</w:t>
      </w:r>
      <w:r w:rsidRPr="00075FE4">
        <w:t>)</w:t>
      </w:r>
      <w:r>
        <w:t xml:space="preserve">was carried out </w:t>
      </w:r>
      <w:r w:rsidRPr="00075FE4">
        <w:t xml:space="preserve">to identify the depth of the </w:t>
      </w:r>
      <w:r>
        <w:t xml:space="preserve">geological </w:t>
      </w:r>
      <w:r w:rsidRPr="00075FE4">
        <w:t>bedrock</w:t>
      </w:r>
      <w:r>
        <w:t>. Also a refraction seismic survey</w:t>
      </w:r>
      <w:r w:rsidRPr="00075FE4">
        <w:t xml:space="preserve"> in P and SH waves processed with</w:t>
      </w:r>
      <w:r>
        <w:t xml:space="preserve"> tomography techniques (Fig. 9A). Comparing the results coming from the application of the two surveys, it can be drawn that under the first 2m of cover deposits, alluvial deposits can be detected up to 100m depth. These deposits are characterized by two electrical horizon that are 63Ohm∙m resistivity as deep as 45m and 48 Ohm∙m up to 106m. Furthermore, a high resistivity unit of 240 Ohm∙m has been detected downwards. It is assumed as the geological bedrock provided that, the refraction line shows a seismic bedrock at about 40m with a shear wave velocity equal to 1000m/s (Fig. 9a). Based on the geophysical survey, a comparison with the seismic vertical profile measured by means of </w:t>
      </w:r>
      <w:r w:rsidRPr="004567E3">
        <w:t xml:space="preserve">ESAC-FK </w:t>
      </w:r>
      <w:r>
        <w:t>method [</w:t>
      </w:r>
      <w:r w:rsidRPr="005E1367">
        <w:rPr>
          <w:rStyle w:val="BookTitle"/>
          <w:b w:val="0"/>
        </w:rPr>
        <w:t>Working group MS-AQ</w:t>
      </w:r>
      <w:r>
        <w:t xml:space="preserve">, 2010] and the authors’ seismic refraction line. From this comparison, a proposal for the mean shear wave velocity of the first 40m alluvial deposits has been drawn. Fig. 10 shows the new seismic vertical profile, named RIFRA, that has been used for 2D numerical simulations presented hereafter: shear wave velocity of 400m/s up to 40m depth and a seismic bedrock, made up of gravels and conglomerates in silty lacustrine matrix, with a mean value of 1000m/s. Such seismic model of the near-surface sediments fits well with the results from </w:t>
      </w:r>
      <w:r w:rsidRPr="005E1367">
        <w:rPr>
          <w:rStyle w:val="BookTitle"/>
          <w:b w:val="0"/>
        </w:rPr>
        <w:t>Di Giulio</w:t>
      </w:r>
      <w:r>
        <w:t xml:space="preserve"> </w:t>
      </w:r>
      <w:r w:rsidRPr="00B866B9">
        <w:rPr>
          <w:i/>
        </w:rPr>
        <w:t>et al.</w:t>
      </w:r>
      <w:r>
        <w:rPr>
          <w:i/>
        </w:rPr>
        <w:t xml:space="preserve"> </w:t>
      </w:r>
      <w:r w:rsidRPr="00864487">
        <w:t>[</w:t>
      </w:r>
      <w:r>
        <w:t xml:space="preserve">2011] and </w:t>
      </w:r>
      <w:r w:rsidRPr="005E1367">
        <w:rPr>
          <w:rStyle w:val="BookTitle"/>
          <w:b w:val="0"/>
        </w:rPr>
        <w:t>Bergamaschi</w:t>
      </w:r>
      <w:r>
        <w:t xml:space="preserve"> </w:t>
      </w:r>
      <w:r w:rsidRPr="00864487">
        <w:rPr>
          <w:i/>
        </w:rPr>
        <w:t>et al.</w:t>
      </w:r>
      <w:r>
        <w:t xml:space="preserve"> [2011] studies.</w:t>
      </w:r>
    </w:p>
    <w:p w:rsidR="002A6A31" w:rsidRDefault="002A6A31" w:rsidP="0005644D">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p>
    <w:p w:rsidR="002A6A31" w:rsidRPr="00EB01E2" w:rsidRDefault="002A6A31" w:rsidP="00EB01E2">
      <w:pPr>
        <w:pStyle w:val="SAGEEPsubheading"/>
        <w:numPr>
          <w:ilvl w:val="0"/>
          <w:numId w:val="6"/>
        </w:numPr>
        <w:jc w:val="left"/>
        <w:rPr>
          <w:i w:val="0"/>
        </w:rPr>
      </w:pPr>
      <w:r w:rsidRPr="00EB01E2">
        <w:rPr>
          <w:i w:val="0"/>
        </w:rPr>
        <w:t>Numerical simulations of the Onna sector of the Aterno River Valley</w:t>
      </w:r>
    </w:p>
    <w:p w:rsidR="002A6A31" w:rsidRDefault="002A6A31" w:rsidP="007D395A">
      <w:pPr>
        <w:jc w:val="both"/>
        <w:rPr>
          <w:rFonts w:ascii="Times New Roman" w:hAnsi="Times New Roman"/>
          <w:szCs w:val="20"/>
        </w:rPr>
      </w:pPr>
      <w:r w:rsidRPr="00EB01E2">
        <w:rPr>
          <w:rFonts w:ascii="Times New Roman" w:hAnsi="Times New Roman"/>
          <w:szCs w:val="20"/>
        </w:rPr>
        <w:t xml:space="preserve">Two </w:t>
      </w:r>
      <w:r>
        <w:rPr>
          <w:rFonts w:ascii="Times New Roman" w:hAnsi="Times New Roman"/>
          <w:szCs w:val="20"/>
        </w:rPr>
        <w:t xml:space="preserve">dimensional numerical simulations have been carried out at Onna site, considering the alignment of Monticchio-Onna-SanGregorio covered by the geophone monitoring survey and described in the preceding paragraph. The numerical model of this sector of the Aterno River Valley is based on the geological model published by </w:t>
      </w:r>
      <w:r w:rsidRPr="005E1367">
        <w:rPr>
          <w:rStyle w:val="BookTitle"/>
          <w:rFonts w:ascii="Times New Roman" w:hAnsi="Times New Roman"/>
          <w:b w:val="0"/>
        </w:rPr>
        <w:t>Working Group MS-AQ</w:t>
      </w:r>
      <w:r>
        <w:rPr>
          <w:rFonts w:ascii="Times New Roman" w:hAnsi="Times New Roman"/>
          <w:szCs w:val="20"/>
        </w:rPr>
        <w:t xml:space="preserve"> [2010] shown in Fig. 4. Besides, in the present numerical study, the modeled section has been rotated with respect to the reference section, as illustrated in Fig. 10. </w:t>
      </w:r>
    </w:p>
    <w:p w:rsidR="002A6A31" w:rsidRDefault="002A6A31" w:rsidP="007D395A">
      <w:pPr>
        <w:jc w:val="both"/>
        <w:rPr>
          <w:rFonts w:ascii="Times New Roman" w:hAnsi="Times New Roman"/>
          <w:szCs w:val="20"/>
        </w:rPr>
      </w:pPr>
    </w:p>
    <w:p w:rsidR="002A6A31" w:rsidRDefault="002A6A31" w:rsidP="003764A8">
      <w:pPr>
        <w:rPr>
          <w:rFonts w:ascii="Times New Roman" w:hAnsi="Times New Roman"/>
          <w:b/>
          <w:szCs w:val="20"/>
        </w:rPr>
      </w:pPr>
      <w:r w:rsidRPr="00EF7181">
        <w:rPr>
          <w:rFonts w:ascii="Times New Roman" w:hAnsi="Times New Roman"/>
          <w:b/>
          <w:noProof/>
          <w:szCs w:val="20"/>
          <w:lang w:val="it-IT" w:eastAsia="it-IT"/>
        </w:rPr>
        <w:pict>
          <v:shape id="Immagine 32774" o:spid="_x0000_i1038" type="#_x0000_t75" style="width:292.5pt;height:202.5pt;visibility:visible">
            <v:imagedata r:id="rId26" o:title=""/>
          </v:shape>
        </w:pict>
      </w:r>
    </w:p>
    <w:p w:rsidR="002A6A31" w:rsidRDefault="002A6A31" w:rsidP="003764A8">
      <w:pPr>
        <w:pStyle w:val="SAGEEPfigure"/>
      </w:pPr>
      <w:r w:rsidRPr="00336BDD">
        <w:rPr>
          <w:szCs w:val="20"/>
        </w:rPr>
        <w:t xml:space="preserve">Figure </w:t>
      </w:r>
      <w:r>
        <w:rPr>
          <w:szCs w:val="20"/>
        </w:rPr>
        <w:t>10</w:t>
      </w:r>
      <w:r w:rsidRPr="00336BDD">
        <w:rPr>
          <w:szCs w:val="20"/>
        </w:rPr>
        <w:t>.</w:t>
      </w:r>
      <w:r>
        <w:t>Traces of two cross-sections within the Aterno River Valley at Onna site: section EE’ is used for the present 2D numerical analyses; section AA’ refers to the geological section reported in Fig. 4.</w:t>
      </w:r>
    </w:p>
    <w:p w:rsidR="002A6A31" w:rsidRPr="00AA0220" w:rsidRDefault="002A6A31" w:rsidP="003764A8">
      <w:pPr>
        <w:pStyle w:val="SAGEEPfigure"/>
        <w:rPr>
          <w:i/>
          <w:lang w:val="it-IT"/>
        </w:rPr>
      </w:pPr>
      <w:r w:rsidRPr="00AA0220">
        <w:rPr>
          <w:i/>
          <w:lang w:val="it-IT"/>
        </w:rPr>
        <w:t>Figura10. Tracce di due sezioni nella Valle dell’Aterno in corrispondenza del sito di Onna: la sezione EE’</w:t>
      </w:r>
      <w:r>
        <w:rPr>
          <w:i/>
          <w:lang w:val="it-IT"/>
        </w:rPr>
        <w:t xml:space="preserve"> è stata usata per </w:t>
      </w:r>
      <w:r w:rsidRPr="00AA0220">
        <w:rPr>
          <w:i/>
          <w:lang w:val="it-IT"/>
        </w:rPr>
        <w:t xml:space="preserve">la </w:t>
      </w:r>
      <w:r>
        <w:rPr>
          <w:i/>
          <w:lang w:val="it-IT"/>
        </w:rPr>
        <w:t xml:space="preserve">presente </w:t>
      </w:r>
      <w:r w:rsidRPr="00AA0220">
        <w:rPr>
          <w:i/>
          <w:lang w:val="it-IT"/>
        </w:rPr>
        <w:t xml:space="preserve">modellazione </w:t>
      </w:r>
      <w:r>
        <w:rPr>
          <w:i/>
          <w:lang w:val="it-IT"/>
        </w:rPr>
        <w:t xml:space="preserve">numerica 2D; la sezione AA’ si riferisce alla sezione geologica riportata in Fig. 4. </w:t>
      </w:r>
    </w:p>
    <w:p w:rsidR="002A6A31" w:rsidRPr="00AA0220" w:rsidRDefault="002A6A31" w:rsidP="003764A8">
      <w:pPr>
        <w:pStyle w:val="SAGEEPfigure"/>
        <w:rPr>
          <w:i/>
          <w:lang w:val="it-IT"/>
        </w:rPr>
      </w:pPr>
    </w:p>
    <w:p w:rsidR="002A6A31" w:rsidRDefault="002A6A31" w:rsidP="003764A8">
      <w:pPr>
        <w:pStyle w:val="SAGEEPfigure"/>
      </w:pPr>
      <w:r w:rsidRPr="00EF7181">
        <w:rPr>
          <w:noProof/>
          <w:lang w:val="it-IT" w:eastAsia="it-IT"/>
        </w:rPr>
        <w:pict>
          <v:shape id="Immagine 32780" o:spid="_x0000_i1039" type="#_x0000_t75" style="width:479.25pt;height:125.25pt;visibility:visible">
            <v:imagedata r:id="rId27" o:title=""/>
          </v:shape>
        </w:pict>
      </w:r>
    </w:p>
    <w:p w:rsidR="002A6A31" w:rsidRDefault="002A6A31" w:rsidP="003764A8">
      <w:pPr>
        <w:pStyle w:val="SAGEEPfigure"/>
      </w:pPr>
      <w:r>
        <w:t>Figure 11. 2D seismic model of the Aterno Valley sector of Onna city.</w:t>
      </w:r>
    </w:p>
    <w:p w:rsidR="002A6A31" w:rsidRPr="00AA0220" w:rsidRDefault="002A6A31" w:rsidP="003764A8">
      <w:pPr>
        <w:pStyle w:val="SAGEEPfigure"/>
        <w:rPr>
          <w:i/>
          <w:lang w:val="it-IT"/>
        </w:rPr>
      </w:pPr>
      <w:r w:rsidRPr="00AA0220">
        <w:rPr>
          <w:i/>
          <w:lang w:val="it-IT"/>
        </w:rPr>
        <w:t>Figura 11.Modello sismico 2D del settore della Valle dell’Aterno</w:t>
      </w:r>
      <w:r>
        <w:rPr>
          <w:i/>
          <w:lang w:val="it-IT"/>
        </w:rPr>
        <w:t xml:space="preserve"> in corrispondenza della città di Onna.</w:t>
      </w:r>
      <w:r w:rsidRPr="00AA0220">
        <w:rPr>
          <w:i/>
          <w:lang w:val="it-IT"/>
        </w:rPr>
        <w:t xml:space="preserve"> </w:t>
      </w:r>
    </w:p>
    <w:p w:rsidR="002A6A31" w:rsidRDefault="002A6A31" w:rsidP="007D395A">
      <w:pPr>
        <w:jc w:val="both"/>
        <w:rPr>
          <w:rFonts w:ascii="Times New Roman" w:hAnsi="Times New Roman"/>
          <w:szCs w:val="20"/>
          <w:lang w:val="it-IT"/>
        </w:rPr>
      </w:pPr>
    </w:p>
    <w:p w:rsidR="002A6A31" w:rsidRDefault="002A6A31" w:rsidP="003764A8">
      <w:pPr>
        <w:pStyle w:val="SAGEEPfigure"/>
      </w:pPr>
      <w:r w:rsidRPr="00EF7181">
        <w:rPr>
          <w:noProof/>
          <w:lang w:val="it-IT" w:eastAsia="it-IT"/>
        </w:rPr>
        <w:pict>
          <v:shape id="Immagine 24" o:spid="_x0000_i1040" type="#_x0000_t75" style="width:220.5pt;height:152.25pt;visibility:visible">
            <v:imagedata r:id="rId28" o:title=""/>
          </v:shape>
        </w:pict>
      </w:r>
      <w:r w:rsidRPr="00EF7181">
        <w:rPr>
          <w:noProof/>
          <w:lang w:val="it-IT" w:eastAsia="it-IT"/>
        </w:rPr>
        <w:pict>
          <v:shape id="Immagine 21" o:spid="_x0000_i1041" type="#_x0000_t75" style="width:219.75pt;height:152.25pt;visibility:visible">
            <v:imagedata r:id="rId29" o:title=""/>
          </v:shape>
        </w:pict>
      </w:r>
    </w:p>
    <w:p w:rsidR="002A6A31" w:rsidRDefault="002A6A31" w:rsidP="003764A8">
      <w:pPr>
        <w:pStyle w:val="SAGEEPfigure"/>
      </w:pPr>
      <w:r>
        <w:t>Figure 12.</w:t>
      </w:r>
      <w:r w:rsidRPr="00554267">
        <w:t>Normalized shear modulus reduction and damping ratio curves with shear strain</w:t>
      </w:r>
      <w:r>
        <w:t xml:space="preserve"> used for linear-equivalent constitutive law within the numerical analyses.</w:t>
      </w:r>
    </w:p>
    <w:p w:rsidR="002A6A31" w:rsidRPr="00AA0220" w:rsidRDefault="002A6A31" w:rsidP="003764A8">
      <w:pPr>
        <w:pStyle w:val="SAGEEPfigure"/>
        <w:rPr>
          <w:i/>
          <w:lang w:val="it-IT"/>
        </w:rPr>
      </w:pPr>
      <w:r w:rsidRPr="00AA0220">
        <w:rPr>
          <w:i/>
          <w:lang w:val="it-IT"/>
        </w:rPr>
        <w:t>Figura 12. Curve di Modulo di rigidezza al taglio normalizzato e di smorzamento con la deformazione a taglio usate nel legame costitutivo lineare-equivalente nell’ambito delle analisi numeriche.</w:t>
      </w:r>
    </w:p>
    <w:p w:rsidR="002A6A31" w:rsidRDefault="002A6A31" w:rsidP="007D395A">
      <w:pPr>
        <w:jc w:val="both"/>
        <w:rPr>
          <w:rFonts w:ascii="Times New Roman" w:hAnsi="Times New Roman"/>
          <w:szCs w:val="20"/>
          <w:lang w:val="it-IT"/>
        </w:rPr>
      </w:pPr>
    </w:p>
    <w:p w:rsidR="002A6A31" w:rsidRDefault="002A6A31" w:rsidP="003764A8">
      <w:pPr>
        <w:pStyle w:val="SAGEEPfigure"/>
        <w:jc w:val="both"/>
        <w:rPr>
          <w:szCs w:val="20"/>
        </w:rPr>
      </w:pPr>
    </w:p>
    <w:p w:rsidR="002A6A31" w:rsidRDefault="002A6A31" w:rsidP="003764A8">
      <w:pPr>
        <w:jc w:val="both"/>
        <w:rPr>
          <w:rFonts w:ascii="Times New Roman" w:hAnsi="Times New Roman"/>
        </w:rPr>
      </w:pPr>
      <w:r>
        <w:rPr>
          <w:rFonts w:ascii="Times New Roman" w:hAnsi="Times New Roman"/>
        </w:rPr>
        <w:t>Table 2. Physical and mechanical property values of soil and rock units within the simulated section.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2268"/>
        <w:gridCol w:w="1560"/>
        <w:gridCol w:w="1275"/>
        <w:gridCol w:w="1276"/>
        <w:gridCol w:w="2126"/>
      </w:tblGrid>
      <w:tr w:rsidR="002A6A31" w:rsidRPr="00824271" w:rsidTr="00545050">
        <w:trPr>
          <w:trHeight w:val="889"/>
        </w:trPr>
        <w:tc>
          <w:tcPr>
            <w:tcW w:w="1242" w:type="dxa"/>
            <w:vAlign w:val="center"/>
          </w:tcPr>
          <w:p w:rsidR="002A6A31" w:rsidRPr="005E0D7F" w:rsidRDefault="002A6A31" w:rsidP="00545050">
            <w:pPr>
              <w:jc w:val="center"/>
              <w:rPr>
                <w:rFonts w:ascii="Times New Roman" w:hAnsi="Times New Roman"/>
              </w:rPr>
            </w:pPr>
            <w:r w:rsidRPr="005E0D7F">
              <w:rPr>
                <w:rFonts w:ascii="Times New Roman" w:hAnsi="Times New Roman"/>
              </w:rPr>
              <w:t xml:space="preserve">Lithologic unit </w:t>
            </w:r>
          </w:p>
        </w:tc>
        <w:tc>
          <w:tcPr>
            <w:tcW w:w="2268" w:type="dxa"/>
            <w:vAlign w:val="center"/>
          </w:tcPr>
          <w:p w:rsidR="002A6A31" w:rsidRPr="005E0D7F" w:rsidRDefault="002A6A31" w:rsidP="00545050">
            <w:pPr>
              <w:jc w:val="center"/>
              <w:rPr>
                <w:rFonts w:ascii="Times New Roman" w:hAnsi="Times New Roman"/>
              </w:rPr>
            </w:pPr>
            <w:r>
              <w:rPr>
                <w:rFonts w:ascii="Times New Roman" w:hAnsi="Times New Roman"/>
              </w:rPr>
              <w:t>D</w:t>
            </w:r>
            <w:r w:rsidRPr="005E0D7F">
              <w:rPr>
                <w:rFonts w:ascii="Times New Roman" w:hAnsi="Times New Roman"/>
              </w:rPr>
              <w:t>escription</w:t>
            </w:r>
          </w:p>
        </w:tc>
        <w:tc>
          <w:tcPr>
            <w:tcW w:w="1560" w:type="dxa"/>
            <w:vAlign w:val="center"/>
          </w:tcPr>
          <w:p w:rsidR="002A6A31" w:rsidRPr="005E0D7F" w:rsidRDefault="002A6A31" w:rsidP="00545050">
            <w:pPr>
              <w:jc w:val="center"/>
              <w:rPr>
                <w:rFonts w:ascii="Times New Roman" w:hAnsi="Times New Roman"/>
              </w:rPr>
            </w:pPr>
            <w:r w:rsidRPr="005E0D7F">
              <w:rPr>
                <w:rFonts w:ascii="Times New Roman" w:hAnsi="Times New Roman"/>
              </w:rPr>
              <w:t>γ (kN/m</w:t>
            </w:r>
            <w:r w:rsidRPr="005E0D7F">
              <w:rPr>
                <w:rFonts w:ascii="Times New Roman" w:hAnsi="Times New Roman"/>
                <w:vertAlign w:val="superscript"/>
              </w:rPr>
              <w:t>3</w:t>
            </w:r>
            <w:r w:rsidRPr="005E0D7F">
              <w:rPr>
                <w:rFonts w:ascii="Times New Roman" w:hAnsi="Times New Roman"/>
              </w:rPr>
              <w:t>)</w:t>
            </w:r>
          </w:p>
        </w:tc>
        <w:tc>
          <w:tcPr>
            <w:tcW w:w="1275" w:type="dxa"/>
            <w:vAlign w:val="center"/>
          </w:tcPr>
          <w:p w:rsidR="002A6A31" w:rsidRPr="005E0D7F" w:rsidRDefault="002A6A31" w:rsidP="00545050">
            <w:pPr>
              <w:jc w:val="center"/>
              <w:rPr>
                <w:rFonts w:ascii="Times New Roman" w:hAnsi="Times New Roman"/>
              </w:rPr>
            </w:pPr>
            <w:r w:rsidRPr="005E0D7F">
              <w:rPr>
                <w:rFonts w:ascii="Times New Roman" w:hAnsi="Times New Roman"/>
              </w:rPr>
              <w:t>V</w:t>
            </w:r>
            <w:r w:rsidRPr="005E0D7F">
              <w:rPr>
                <w:rFonts w:ascii="Times New Roman" w:hAnsi="Times New Roman"/>
                <w:vertAlign w:val="subscript"/>
              </w:rPr>
              <w:t xml:space="preserve">S </w:t>
            </w:r>
            <w:r w:rsidRPr="005E0D7F">
              <w:rPr>
                <w:rFonts w:ascii="Times New Roman" w:hAnsi="Times New Roman"/>
              </w:rPr>
              <w:t>(m/s)</w:t>
            </w:r>
          </w:p>
        </w:tc>
        <w:tc>
          <w:tcPr>
            <w:tcW w:w="1276" w:type="dxa"/>
            <w:vAlign w:val="center"/>
          </w:tcPr>
          <w:p w:rsidR="002A6A31" w:rsidRPr="005E0D7F" w:rsidRDefault="002A6A31" w:rsidP="00545050">
            <w:pPr>
              <w:jc w:val="center"/>
              <w:rPr>
                <w:rFonts w:ascii="Times New Roman" w:hAnsi="Times New Roman"/>
              </w:rPr>
            </w:pPr>
            <w:r w:rsidRPr="005E0D7F">
              <w:rPr>
                <w:rFonts w:ascii="Times New Roman" w:hAnsi="Times New Roman"/>
              </w:rPr>
              <w:t>G (kPa)</w:t>
            </w:r>
          </w:p>
        </w:tc>
        <w:tc>
          <w:tcPr>
            <w:tcW w:w="2126" w:type="dxa"/>
            <w:vAlign w:val="center"/>
          </w:tcPr>
          <w:p w:rsidR="002A6A31" w:rsidRPr="005E0D7F" w:rsidRDefault="002A6A31" w:rsidP="00545050">
            <w:pPr>
              <w:jc w:val="center"/>
              <w:rPr>
                <w:rFonts w:ascii="Times New Roman" w:hAnsi="Times New Roman"/>
              </w:rPr>
            </w:pPr>
            <w:r>
              <w:rPr>
                <w:rFonts w:ascii="Times New Roman" w:hAnsi="Times New Roman"/>
              </w:rPr>
              <w:t>Shear Modulus r</w:t>
            </w:r>
            <w:r w:rsidRPr="005E0D7F">
              <w:rPr>
                <w:rFonts w:ascii="Times New Roman" w:hAnsi="Times New Roman"/>
              </w:rPr>
              <w:t>eduction and damping curve</w:t>
            </w:r>
            <w:r>
              <w:rPr>
                <w:rFonts w:ascii="Times New Roman" w:hAnsi="Times New Roman"/>
              </w:rPr>
              <w:t xml:space="preserve"> referred to </w:t>
            </w:r>
            <w:r w:rsidRPr="005E0D7F">
              <w:rPr>
                <w:rFonts w:ascii="Times New Roman" w:hAnsi="Times New Roman"/>
              </w:rPr>
              <w:t>Fig.1</w:t>
            </w:r>
            <w:r>
              <w:rPr>
                <w:rFonts w:ascii="Times New Roman" w:hAnsi="Times New Roman"/>
              </w:rPr>
              <w:t>2</w:t>
            </w:r>
          </w:p>
        </w:tc>
      </w:tr>
      <w:tr w:rsidR="002A6A31" w:rsidRPr="00824271" w:rsidTr="00545050">
        <w:trPr>
          <w:trHeight w:val="177"/>
        </w:trPr>
        <w:tc>
          <w:tcPr>
            <w:tcW w:w="1242" w:type="dxa"/>
            <w:vAlign w:val="center"/>
          </w:tcPr>
          <w:p w:rsidR="002A6A31" w:rsidRPr="00824271" w:rsidRDefault="002A6A31" w:rsidP="00545050">
            <w:pPr>
              <w:jc w:val="center"/>
              <w:rPr>
                <w:rFonts w:ascii="Times New Roman" w:hAnsi="Times New Roman"/>
              </w:rPr>
            </w:pPr>
            <w:r>
              <w:rPr>
                <w:rFonts w:ascii="Times New Roman" w:hAnsi="Times New Roman"/>
              </w:rPr>
              <w:t>1</w:t>
            </w:r>
            <w:r w:rsidRPr="00824271">
              <w:rPr>
                <w:rFonts w:ascii="Times New Roman" w:hAnsi="Times New Roman"/>
              </w:rPr>
              <w:t xml:space="preserve"> (orange)</w:t>
            </w:r>
          </w:p>
        </w:tc>
        <w:tc>
          <w:tcPr>
            <w:tcW w:w="2268" w:type="dxa"/>
            <w:vAlign w:val="center"/>
          </w:tcPr>
          <w:p w:rsidR="002A6A31" w:rsidRPr="00824271" w:rsidRDefault="002A6A31" w:rsidP="00545050">
            <w:pPr>
              <w:jc w:val="center"/>
              <w:rPr>
                <w:rFonts w:ascii="Times New Roman" w:hAnsi="Times New Roman"/>
              </w:rPr>
            </w:pPr>
            <w:r w:rsidRPr="00824271">
              <w:rPr>
                <w:rFonts w:ascii="Times New Roman" w:hAnsi="Times New Roman"/>
              </w:rPr>
              <w:t>Eluvium-colluvium deposits</w:t>
            </w:r>
          </w:p>
        </w:tc>
        <w:tc>
          <w:tcPr>
            <w:tcW w:w="1560" w:type="dxa"/>
            <w:vAlign w:val="center"/>
          </w:tcPr>
          <w:p w:rsidR="002A6A31" w:rsidRPr="00824271" w:rsidRDefault="002A6A31" w:rsidP="00545050">
            <w:pPr>
              <w:jc w:val="center"/>
              <w:rPr>
                <w:rFonts w:ascii="Times New Roman" w:hAnsi="Times New Roman"/>
              </w:rPr>
            </w:pPr>
            <w:r w:rsidRPr="00824271">
              <w:rPr>
                <w:rFonts w:ascii="Times New Roman" w:hAnsi="Times New Roman"/>
              </w:rPr>
              <w:t>18</w:t>
            </w:r>
          </w:p>
        </w:tc>
        <w:tc>
          <w:tcPr>
            <w:tcW w:w="1275" w:type="dxa"/>
            <w:vAlign w:val="center"/>
          </w:tcPr>
          <w:p w:rsidR="002A6A31" w:rsidRPr="00824271" w:rsidRDefault="002A6A31" w:rsidP="00545050">
            <w:pPr>
              <w:jc w:val="center"/>
              <w:rPr>
                <w:rFonts w:ascii="Times New Roman" w:hAnsi="Times New Roman"/>
              </w:rPr>
            </w:pPr>
            <w:r>
              <w:rPr>
                <w:rFonts w:ascii="Times New Roman" w:hAnsi="Times New Roman"/>
              </w:rPr>
              <w:t>350</w:t>
            </w:r>
          </w:p>
        </w:tc>
        <w:tc>
          <w:tcPr>
            <w:tcW w:w="1276" w:type="dxa"/>
            <w:vAlign w:val="center"/>
          </w:tcPr>
          <w:p w:rsidR="002A6A31" w:rsidRPr="00824271" w:rsidRDefault="002A6A31" w:rsidP="00545050">
            <w:pPr>
              <w:jc w:val="center"/>
              <w:rPr>
                <w:rFonts w:ascii="Times New Roman" w:hAnsi="Times New Roman"/>
              </w:rPr>
            </w:pPr>
            <w:r w:rsidRPr="008E2EED">
              <w:rPr>
                <w:rFonts w:ascii="Times New Roman" w:hAnsi="Times New Roman"/>
              </w:rPr>
              <w:t>2e+005</w:t>
            </w:r>
          </w:p>
        </w:tc>
        <w:tc>
          <w:tcPr>
            <w:tcW w:w="2126" w:type="dxa"/>
            <w:vAlign w:val="center"/>
          </w:tcPr>
          <w:p w:rsidR="002A6A31" w:rsidRPr="00824271" w:rsidRDefault="002A6A31" w:rsidP="00545050">
            <w:pPr>
              <w:jc w:val="center"/>
              <w:rPr>
                <w:rFonts w:ascii="Times New Roman" w:hAnsi="Times New Roman"/>
              </w:rPr>
            </w:pPr>
            <w:r w:rsidRPr="00824271">
              <w:rPr>
                <w:rFonts w:ascii="Times New Roman" w:hAnsi="Times New Roman"/>
              </w:rPr>
              <w:t>Coll</w:t>
            </w:r>
          </w:p>
        </w:tc>
      </w:tr>
      <w:tr w:rsidR="002A6A31" w:rsidRPr="00824271" w:rsidTr="00545050">
        <w:trPr>
          <w:trHeight w:val="177"/>
        </w:trPr>
        <w:tc>
          <w:tcPr>
            <w:tcW w:w="1242" w:type="dxa"/>
            <w:vAlign w:val="center"/>
          </w:tcPr>
          <w:p w:rsidR="002A6A31" w:rsidRPr="00824271" w:rsidRDefault="002A6A31" w:rsidP="00545050">
            <w:pPr>
              <w:jc w:val="center"/>
              <w:rPr>
                <w:rFonts w:ascii="Times New Roman" w:hAnsi="Times New Roman"/>
              </w:rPr>
            </w:pPr>
            <w:r>
              <w:rPr>
                <w:rFonts w:ascii="Times New Roman" w:hAnsi="Times New Roman"/>
              </w:rPr>
              <w:t>2</w:t>
            </w:r>
            <w:r w:rsidRPr="00824271">
              <w:rPr>
                <w:rFonts w:ascii="Times New Roman" w:hAnsi="Times New Roman"/>
              </w:rPr>
              <w:t xml:space="preserve"> (light blue)</w:t>
            </w:r>
          </w:p>
        </w:tc>
        <w:tc>
          <w:tcPr>
            <w:tcW w:w="2268" w:type="dxa"/>
            <w:vAlign w:val="center"/>
          </w:tcPr>
          <w:p w:rsidR="002A6A31" w:rsidRPr="00824271" w:rsidRDefault="002A6A31" w:rsidP="00545050">
            <w:pPr>
              <w:jc w:val="center"/>
              <w:rPr>
                <w:rFonts w:ascii="Times New Roman" w:hAnsi="Times New Roman"/>
              </w:rPr>
            </w:pPr>
            <w:r w:rsidRPr="00824271">
              <w:rPr>
                <w:rFonts w:ascii="Times New Roman" w:hAnsi="Times New Roman"/>
              </w:rPr>
              <w:t xml:space="preserve">Alternations of gravel, sand and clay </w:t>
            </w:r>
          </w:p>
        </w:tc>
        <w:tc>
          <w:tcPr>
            <w:tcW w:w="1560" w:type="dxa"/>
            <w:vAlign w:val="center"/>
          </w:tcPr>
          <w:p w:rsidR="002A6A31" w:rsidRPr="00824271" w:rsidRDefault="002A6A31" w:rsidP="00545050">
            <w:pPr>
              <w:jc w:val="center"/>
              <w:rPr>
                <w:rFonts w:ascii="Times New Roman" w:hAnsi="Times New Roman"/>
              </w:rPr>
            </w:pPr>
            <w:r w:rsidRPr="00824271">
              <w:rPr>
                <w:rFonts w:ascii="Times New Roman" w:hAnsi="Times New Roman"/>
              </w:rPr>
              <w:t>19</w:t>
            </w:r>
          </w:p>
        </w:tc>
        <w:tc>
          <w:tcPr>
            <w:tcW w:w="1275" w:type="dxa"/>
            <w:vAlign w:val="center"/>
          </w:tcPr>
          <w:p w:rsidR="002A6A31" w:rsidRPr="00824271" w:rsidRDefault="002A6A31" w:rsidP="00545050">
            <w:pPr>
              <w:jc w:val="center"/>
              <w:rPr>
                <w:rFonts w:ascii="Times New Roman" w:hAnsi="Times New Roman"/>
              </w:rPr>
            </w:pPr>
            <w:r w:rsidRPr="00824271">
              <w:rPr>
                <w:rFonts w:ascii="Times New Roman" w:hAnsi="Times New Roman"/>
              </w:rPr>
              <w:t>450</w:t>
            </w:r>
          </w:p>
        </w:tc>
        <w:tc>
          <w:tcPr>
            <w:tcW w:w="1276" w:type="dxa"/>
            <w:vAlign w:val="center"/>
          </w:tcPr>
          <w:p w:rsidR="002A6A31" w:rsidRPr="00824271" w:rsidRDefault="002A6A31" w:rsidP="00545050">
            <w:pPr>
              <w:jc w:val="center"/>
              <w:rPr>
                <w:rFonts w:ascii="Times New Roman" w:hAnsi="Times New Roman"/>
              </w:rPr>
            </w:pPr>
            <w:r w:rsidRPr="00824271">
              <w:rPr>
                <w:rFonts w:ascii="Times New Roman" w:hAnsi="Times New Roman"/>
              </w:rPr>
              <w:t>3.9e+005</w:t>
            </w:r>
          </w:p>
        </w:tc>
        <w:tc>
          <w:tcPr>
            <w:tcW w:w="2126" w:type="dxa"/>
            <w:vAlign w:val="center"/>
          </w:tcPr>
          <w:p w:rsidR="002A6A31" w:rsidRPr="00824271" w:rsidRDefault="002A6A31" w:rsidP="00545050">
            <w:pPr>
              <w:jc w:val="center"/>
              <w:rPr>
                <w:rFonts w:ascii="Times New Roman" w:hAnsi="Times New Roman"/>
              </w:rPr>
            </w:pPr>
            <w:r w:rsidRPr="00824271">
              <w:rPr>
                <w:rFonts w:ascii="Times New Roman" w:hAnsi="Times New Roman"/>
              </w:rPr>
              <w:t>Db</w:t>
            </w:r>
          </w:p>
        </w:tc>
      </w:tr>
      <w:tr w:rsidR="002A6A31" w:rsidRPr="00824271" w:rsidTr="00545050">
        <w:trPr>
          <w:trHeight w:val="177"/>
        </w:trPr>
        <w:tc>
          <w:tcPr>
            <w:tcW w:w="1242" w:type="dxa"/>
            <w:vAlign w:val="center"/>
          </w:tcPr>
          <w:p w:rsidR="002A6A31" w:rsidRPr="00824271" w:rsidRDefault="002A6A31" w:rsidP="00545050">
            <w:pPr>
              <w:jc w:val="center"/>
              <w:rPr>
                <w:rFonts w:ascii="Times New Roman" w:hAnsi="Times New Roman"/>
              </w:rPr>
            </w:pPr>
            <w:r w:rsidRPr="00824271">
              <w:rPr>
                <w:rFonts w:ascii="Times New Roman" w:hAnsi="Times New Roman"/>
              </w:rPr>
              <w:t>3 (yellow)</w:t>
            </w:r>
          </w:p>
        </w:tc>
        <w:tc>
          <w:tcPr>
            <w:tcW w:w="2268" w:type="dxa"/>
            <w:vAlign w:val="center"/>
          </w:tcPr>
          <w:p w:rsidR="002A6A31" w:rsidRPr="00824271" w:rsidRDefault="002A6A31" w:rsidP="00545050">
            <w:pPr>
              <w:jc w:val="center"/>
              <w:rPr>
                <w:rFonts w:ascii="Times New Roman" w:hAnsi="Times New Roman"/>
              </w:rPr>
            </w:pPr>
            <w:r w:rsidRPr="00824271">
              <w:rPr>
                <w:rFonts w:ascii="Times New Roman" w:hAnsi="Times New Roman"/>
              </w:rPr>
              <w:t>Gravels</w:t>
            </w:r>
          </w:p>
        </w:tc>
        <w:tc>
          <w:tcPr>
            <w:tcW w:w="1560" w:type="dxa"/>
            <w:vAlign w:val="center"/>
          </w:tcPr>
          <w:p w:rsidR="002A6A31" w:rsidRPr="00824271" w:rsidRDefault="002A6A31" w:rsidP="00545050">
            <w:pPr>
              <w:jc w:val="center"/>
              <w:rPr>
                <w:rFonts w:ascii="Times New Roman" w:hAnsi="Times New Roman"/>
              </w:rPr>
            </w:pPr>
            <w:r w:rsidRPr="00824271">
              <w:rPr>
                <w:rFonts w:ascii="Times New Roman" w:hAnsi="Times New Roman"/>
              </w:rPr>
              <w:t>21</w:t>
            </w:r>
          </w:p>
        </w:tc>
        <w:tc>
          <w:tcPr>
            <w:tcW w:w="1275" w:type="dxa"/>
            <w:vAlign w:val="center"/>
          </w:tcPr>
          <w:p w:rsidR="002A6A31" w:rsidRPr="00824271" w:rsidRDefault="002A6A31" w:rsidP="00545050">
            <w:pPr>
              <w:jc w:val="center"/>
              <w:rPr>
                <w:rFonts w:ascii="Times New Roman" w:hAnsi="Times New Roman"/>
              </w:rPr>
            </w:pPr>
            <w:r w:rsidRPr="00824271">
              <w:rPr>
                <w:rFonts w:ascii="Times New Roman" w:hAnsi="Times New Roman"/>
              </w:rPr>
              <w:t>1000</w:t>
            </w:r>
          </w:p>
        </w:tc>
        <w:tc>
          <w:tcPr>
            <w:tcW w:w="1276" w:type="dxa"/>
            <w:vAlign w:val="center"/>
          </w:tcPr>
          <w:p w:rsidR="002A6A31" w:rsidRPr="00824271" w:rsidRDefault="002A6A31" w:rsidP="00545050">
            <w:pPr>
              <w:jc w:val="center"/>
              <w:rPr>
                <w:rFonts w:ascii="Times New Roman" w:hAnsi="Times New Roman"/>
              </w:rPr>
            </w:pPr>
            <w:r w:rsidRPr="00824271">
              <w:rPr>
                <w:rFonts w:ascii="Times New Roman" w:hAnsi="Times New Roman"/>
              </w:rPr>
              <w:t>2.1e+006</w:t>
            </w:r>
          </w:p>
        </w:tc>
        <w:tc>
          <w:tcPr>
            <w:tcW w:w="2126" w:type="dxa"/>
            <w:vAlign w:val="center"/>
          </w:tcPr>
          <w:p w:rsidR="002A6A31" w:rsidRPr="00824271" w:rsidRDefault="002A6A31" w:rsidP="00545050">
            <w:pPr>
              <w:jc w:val="center"/>
              <w:rPr>
                <w:rFonts w:ascii="Times New Roman" w:hAnsi="Times New Roman"/>
              </w:rPr>
            </w:pPr>
            <w:r w:rsidRPr="00824271">
              <w:rPr>
                <w:rFonts w:ascii="Times New Roman" w:hAnsi="Times New Roman"/>
              </w:rPr>
              <w:t>Db</w:t>
            </w:r>
          </w:p>
        </w:tc>
      </w:tr>
      <w:tr w:rsidR="002A6A31" w:rsidRPr="00824271" w:rsidTr="00545050">
        <w:trPr>
          <w:trHeight w:val="356"/>
        </w:trPr>
        <w:tc>
          <w:tcPr>
            <w:tcW w:w="1242" w:type="dxa"/>
            <w:vAlign w:val="center"/>
          </w:tcPr>
          <w:p w:rsidR="002A6A31" w:rsidRPr="00824271" w:rsidRDefault="002A6A31" w:rsidP="00545050">
            <w:pPr>
              <w:jc w:val="center"/>
              <w:rPr>
                <w:rFonts w:ascii="Times New Roman" w:hAnsi="Times New Roman"/>
              </w:rPr>
            </w:pPr>
            <w:r>
              <w:rPr>
                <w:rFonts w:ascii="Times New Roman" w:hAnsi="Times New Roman"/>
              </w:rPr>
              <w:t>4</w:t>
            </w:r>
            <w:r w:rsidRPr="00824271">
              <w:rPr>
                <w:rFonts w:ascii="Times New Roman" w:hAnsi="Times New Roman"/>
              </w:rPr>
              <w:t xml:space="preserve"> (</w:t>
            </w:r>
            <w:r>
              <w:rPr>
                <w:rFonts w:ascii="Times New Roman" w:hAnsi="Times New Roman"/>
              </w:rPr>
              <w:t>fuxia</w:t>
            </w:r>
            <w:r w:rsidRPr="00824271">
              <w:rPr>
                <w:rFonts w:ascii="Times New Roman" w:hAnsi="Times New Roman"/>
              </w:rPr>
              <w:t xml:space="preserve">) </w:t>
            </w:r>
          </w:p>
        </w:tc>
        <w:tc>
          <w:tcPr>
            <w:tcW w:w="2268" w:type="dxa"/>
            <w:vAlign w:val="center"/>
          </w:tcPr>
          <w:p w:rsidR="002A6A31" w:rsidRPr="00824271" w:rsidRDefault="002A6A31" w:rsidP="00545050">
            <w:pPr>
              <w:jc w:val="center"/>
              <w:rPr>
                <w:rFonts w:ascii="Times New Roman" w:hAnsi="Times New Roman"/>
              </w:rPr>
            </w:pPr>
            <w:r>
              <w:rPr>
                <w:rFonts w:ascii="Times New Roman" w:hAnsi="Times New Roman"/>
              </w:rPr>
              <w:t>Weathered c</w:t>
            </w:r>
            <w:r w:rsidRPr="00824271">
              <w:rPr>
                <w:rFonts w:ascii="Times New Roman" w:hAnsi="Times New Roman"/>
              </w:rPr>
              <w:t>arbonate bedrock</w:t>
            </w:r>
          </w:p>
        </w:tc>
        <w:tc>
          <w:tcPr>
            <w:tcW w:w="1560" w:type="dxa"/>
            <w:vAlign w:val="center"/>
          </w:tcPr>
          <w:p w:rsidR="002A6A31" w:rsidRPr="00824271" w:rsidRDefault="002A6A31" w:rsidP="00545050">
            <w:pPr>
              <w:jc w:val="center"/>
              <w:rPr>
                <w:rFonts w:ascii="Times New Roman" w:hAnsi="Times New Roman"/>
              </w:rPr>
            </w:pPr>
            <w:r w:rsidRPr="00824271">
              <w:rPr>
                <w:rFonts w:ascii="Times New Roman" w:hAnsi="Times New Roman"/>
              </w:rPr>
              <w:t>2</w:t>
            </w:r>
            <w:r>
              <w:rPr>
                <w:rFonts w:ascii="Times New Roman" w:hAnsi="Times New Roman"/>
              </w:rPr>
              <w:t>1</w:t>
            </w:r>
          </w:p>
        </w:tc>
        <w:tc>
          <w:tcPr>
            <w:tcW w:w="1275" w:type="dxa"/>
            <w:vAlign w:val="center"/>
          </w:tcPr>
          <w:p w:rsidR="002A6A31" w:rsidRPr="00824271" w:rsidRDefault="002A6A31" w:rsidP="00545050">
            <w:pPr>
              <w:jc w:val="center"/>
              <w:rPr>
                <w:rFonts w:ascii="Times New Roman" w:hAnsi="Times New Roman"/>
              </w:rPr>
            </w:pPr>
            <w:r>
              <w:rPr>
                <w:rFonts w:ascii="Times New Roman" w:hAnsi="Times New Roman"/>
              </w:rPr>
              <w:t>800</w:t>
            </w:r>
          </w:p>
        </w:tc>
        <w:tc>
          <w:tcPr>
            <w:tcW w:w="1276" w:type="dxa"/>
            <w:vAlign w:val="center"/>
          </w:tcPr>
          <w:p w:rsidR="002A6A31" w:rsidRPr="00824271" w:rsidRDefault="002A6A31" w:rsidP="00545050">
            <w:pPr>
              <w:jc w:val="center"/>
              <w:rPr>
                <w:rFonts w:ascii="Times New Roman" w:hAnsi="Times New Roman"/>
              </w:rPr>
            </w:pPr>
            <w:r w:rsidRPr="008E2EED">
              <w:rPr>
                <w:rFonts w:ascii="Times New Roman" w:hAnsi="Times New Roman"/>
              </w:rPr>
              <w:t>1.3e+006</w:t>
            </w:r>
          </w:p>
        </w:tc>
        <w:tc>
          <w:tcPr>
            <w:tcW w:w="2126" w:type="dxa"/>
            <w:vAlign w:val="center"/>
          </w:tcPr>
          <w:p w:rsidR="002A6A31" w:rsidRPr="00824271" w:rsidRDefault="002A6A31" w:rsidP="00545050">
            <w:pPr>
              <w:jc w:val="center"/>
              <w:rPr>
                <w:rFonts w:ascii="Times New Roman" w:hAnsi="Times New Roman"/>
              </w:rPr>
            </w:pPr>
            <w:r w:rsidRPr="00824271">
              <w:rPr>
                <w:rFonts w:ascii="Times New Roman" w:hAnsi="Times New Roman"/>
              </w:rPr>
              <w:t>Rock (</w:t>
            </w:r>
            <w:r>
              <w:rPr>
                <w:rFonts w:ascii="Times New Roman" w:hAnsi="Times New Roman"/>
              </w:rPr>
              <w:t xml:space="preserve">by </w:t>
            </w:r>
            <w:r w:rsidRPr="00824271">
              <w:rPr>
                <w:rFonts w:ascii="Times New Roman" w:hAnsi="Times New Roman"/>
              </w:rPr>
              <w:t>Idriss</w:t>
            </w:r>
            <w:r>
              <w:rPr>
                <w:rFonts w:ascii="Times New Roman" w:hAnsi="Times New Roman"/>
              </w:rPr>
              <w:t>*</w:t>
            </w:r>
            <w:r w:rsidRPr="00824271">
              <w:rPr>
                <w:rFonts w:ascii="Times New Roman" w:hAnsi="Times New Roman"/>
              </w:rPr>
              <w:t>)</w:t>
            </w:r>
          </w:p>
        </w:tc>
      </w:tr>
    </w:tbl>
    <w:p w:rsidR="002A6A31" w:rsidRDefault="002A6A31" w:rsidP="003764A8">
      <w:pPr>
        <w:jc w:val="both"/>
        <w:rPr>
          <w:rFonts w:ascii="Times New Roman" w:hAnsi="Times New Roman"/>
        </w:rPr>
      </w:pPr>
      <w:r w:rsidRPr="005C62C2">
        <w:rPr>
          <w:rFonts w:ascii="Times New Roman" w:hAnsi="Times New Roman"/>
        </w:rPr>
        <w:t>* After Shake91 [</w:t>
      </w:r>
      <w:r w:rsidRPr="007C48F6">
        <w:rPr>
          <w:rStyle w:val="BookTitle"/>
          <w:rFonts w:ascii="Times New Roman" w:hAnsi="Times New Roman"/>
          <w:b w:val="0"/>
        </w:rPr>
        <w:t>Schnabel</w:t>
      </w:r>
      <w:r w:rsidRPr="005C62C2">
        <w:rPr>
          <w:rFonts w:ascii="Times New Roman" w:hAnsi="Times New Roman"/>
        </w:rPr>
        <w:t xml:space="preserve"> </w:t>
      </w:r>
      <w:r w:rsidRPr="005C62C2">
        <w:rPr>
          <w:rFonts w:ascii="Times New Roman" w:hAnsi="Times New Roman"/>
          <w:i/>
        </w:rPr>
        <w:t>et al.,</w:t>
      </w:r>
      <w:r w:rsidRPr="005C62C2">
        <w:rPr>
          <w:rFonts w:ascii="Times New Roman" w:hAnsi="Times New Roman"/>
        </w:rPr>
        <w:t xml:space="preserve"> 1991]</w:t>
      </w:r>
    </w:p>
    <w:p w:rsidR="002A6A31" w:rsidRPr="00577DFD" w:rsidRDefault="002A6A31" w:rsidP="003764A8">
      <w:pPr>
        <w:jc w:val="both"/>
        <w:rPr>
          <w:rFonts w:ascii="Times New Roman" w:hAnsi="Times New Roman"/>
          <w:lang w:val="en-GB"/>
        </w:rPr>
      </w:pPr>
    </w:p>
    <w:p w:rsidR="002A6A31" w:rsidRDefault="002A6A31" w:rsidP="005F3A39">
      <w:pPr>
        <w:pStyle w:val="SAGEEPfigure"/>
        <w:jc w:val="both"/>
      </w:pPr>
      <w:r>
        <w:rPr>
          <w:szCs w:val="20"/>
        </w:rPr>
        <w:t>Doing this, the author aligned the section to the geophone locations 4824, 4823 and 4826 (Fig. 10); the seismic section modeled is shown in Fig. 11. The dynamic numerical analyses have been performed based on the soil properties derived from the experimental results from microzonation study at Onna site (Macroarea 5) and at San Gregorio site (Macroarea 3), from several research works published during the last three years [</w:t>
      </w:r>
      <w:r w:rsidRPr="007C48F6">
        <w:rPr>
          <w:rStyle w:val="BookTitle"/>
          <w:b w:val="0"/>
        </w:rPr>
        <w:t>Monaco</w:t>
      </w:r>
      <w:r>
        <w:rPr>
          <w:szCs w:val="20"/>
        </w:rPr>
        <w:t xml:space="preserve"> </w:t>
      </w:r>
      <w:r w:rsidRPr="00407D54">
        <w:rPr>
          <w:i/>
          <w:szCs w:val="20"/>
        </w:rPr>
        <w:t>et al</w:t>
      </w:r>
      <w:r>
        <w:rPr>
          <w:szCs w:val="20"/>
        </w:rPr>
        <w:t xml:space="preserve">., 2009; </w:t>
      </w:r>
      <w:r w:rsidRPr="007C48F6">
        <w:rPr>
          <w:rStyle w:val="BookTitle"/>
          <w:b w:val="0"/>
        </w:rPr>
        <w:t xml:space="preserve">Di Giulio </w:t>
      </w:r>
      <w:r w:rsidRPr="00407D54">
        <w:rPr>
          <w:i/>
          <w:szCs w:val="20"/>
        </w:rPr>
        <w:t>et al</w:t>
      </w:r>
      <w:r>
        <w:rPr>
          <w:szCs w:val="20"/>
        </w:rPr>
        <w:t xml:space="preserve">., 2011; </w:t>
      </w:r>
      <w:r w:rsidRPr="005E1367">
        <w:rPr>
          <w:rStyle w:val="BookTitle"/>
          <w:b w:val="0"/>
        </w:rPr>
        <w:t>Bergamaschi</w:t>
      </w:r>
      <w:r>
        <w:rPr>
          <w:szCs w:val="20"/>
        </w:rPr>
        <w:t xml:space="preserve"> </w:t>
      </w:r>
      <w:r w:rsidRPr="00407D54">
        <w:rPr>
          <w:i/>
          <w:szCs w:val="20"/>
        </w:rPr>
        <w:t>et al</w:t>
      </w:r>
      <w:r>
        <w:rPr>
          <w:szCs w:val="20"/>
        </w:rPr>
        <w:t xml:space="preserve">., 2011] and from the authors in field experience. The seismic behavior used to simulate the seismic response of the formations within the model is the equivalent-linear behavior; the elastic dynamic properties are reported in Table 2. Fig. 12 shows the variation of the normalized shear modulus reduction and the damping ratio with the shear strain measured by </w:t>
      </w:r>
      <w:r w:rsidRPr="007C48F6">
        <w:rPr>
          <w:rStyle w:val="BookTitle"/>
          <w:b w:val="0"/>
        </w:rPr>
        <w:t xml:space="preserve">Compagnoni </w:t>
      </w:r>
      <w:r w:rsidRPr="00F55DD9">
        <w:rPr>
          <w:i/>
          <w:szCs w:val="20"/>
        </w:rPr>
        <w:t>et al.</w:t>
      </w:r>
      <w:r>
        <w:rPr>
          <w:szCs w:val="20"/>
        </w:rPr>
        <w:t xml:space="preserve"> [2011]. For the weathered carbonate bedrock outcropping at San Gregorio site, curves from literature are used: such curves are retrieved from Shake91 code </w:t>
      </w:r>
      <w:r w:rsidRPr="005C62C2">
        <w:t>[</w:t>
      </w:r>
      <w:r w:rsidRPr="007C48F6">
        <w:rPr>
          <w:rStyle w:val="BookTitle"/>
          <w:b w:val="0"/>
        </w:rPr>
        <w:t>Schnabel</w:t>
      </w:r>
      <w:r w:rsidRPr="005C62C2">
        <w:t xml:space="preserve"> </w:t>
      </w:r>
      <w:r w:rsidRPr="005C62C2">
        <w:rPr>
          <w:i/>
        </w:rPr>
        <w:t>et al.,</w:t>
      </w:r>
      <w:r w:rsidRPr="005C62C2">
        <w:t xml:space="preserve"> 1991]</w:t>
      </w:r>
      <w:r>
        <w:t xml:space="preserve">. At this site, although </w:t>
      </w:r>
      <w:r w:rsidRPr="007C48F6">
        <w:rPr>
          <w:rStyle w:val="BookTitle"/>
          <w:b w:val="0"/>
        </w:rPr>
        <w:t>Working group MS-AQ</w:t>
      </w:r>
      <w:r>
        <w:t xml:space="preserve"> [2010] reported the presence of the terraced deposits of Valle Majelama Synthem superimposed on the calcareous bedrock, from the authors on site relieves at the geophone locations, fissured calcarenite unit has been identified, thus a mean value of shear wave velocity of 800m/s has been used within numerical analyses. Moreover, according to the authors knowledge on the hydrogeologic characters of the Onna sector of the Aterno River Valley, the groundwater level within the numerical analysis has been considered at 40m depth, although locally the presence of hanging superficial groundwater can be found due to the depositional system. </w:t>
      </w:r>
    </w:p>
    <w:p w:rsidR="002A6A31" w:rsidRDefault="002A6A31" w:rsidP="00206129">
      <w:pPr>
        <w:pStyle w:val="Normale1"/>
        <w:jc w:val="both"/>
        <w:rPr>
          <w:lang w:val="en-GB"/>
        </w:rPr>
      </w:pPr>
      <w:r w:rsidRPr="00206129">
        <w:rPr>
          <w:lang w:val="en-US"/>
        </w:rPr>
        <w:t>The investigated section covers 3250m in length and 80m in elevation; the numerical method used is the finite element implemented in QUAKE/W [</w:t>
      </w:r>
      <w:r w:rsidRPr="003764A8">
        <w:rPr>
          <w:rStyle w:val="BookTitle"/>
          <w:b w:val="0"/>
          <w:lang w:val="en-GB"/>
        </w:rPr>
        <w:t>Krahn</w:t>
      </w:r>
      <w:r w:rsidRPr="00206129">
        <w:rPr>
          <w:lang w:val="en-US"/>
        </w:rPr>
        <w:t xml:space="preserve">, 2004]. </w:t>
      </w:r>
      <w:r>
        <w:rPr>
          <w:lang w:val="en-GB"/>
        </w:rPr>
        <w:t xml:space="preserve">Rectangular shaped elements have been used in the finite element domain discretisation. The optimum maximum size of the finite elements has been derived from the following rule, after </w:t>
      </w:r>
      <w:r w:rsidRPr="003764A8">
        <w:rPr>
          <w:rStyle w:val="BookTitle"/>
          <w:b w:val="0"/>
          <w:lang w:val="en-GB"/>
        </w:rPr>
        <w:t>Kuhlemeyer</w:t>
      </w:r>
      <w:r>
        <w:rPr>
          <w:lang w:val="en-GB"/>
        </w:rPr>
        <w:t xml:space="preserve"> and </w:t>
      </w:r>
      <w:r w:rsidRPr="003764A8">
        <w:rPr>
          <w:rStyle w:val="BookTitle"/>
          <w:b w:val="0"/>
          <w:lang w:val="en-GB"/>
        </w:rPr>
        <w:t>Lysmer</w:t>
      </w:r>
      <w:r>
        <w:rPr>
          <w:lang w:val="en-GB"/>
        </w:rPr>
        <w:t xml:space="preserve"> [1973]:</w:t>
      </w:r>
    </w:p>
    <w:p w:rsidR="002A6A31" w:rsidRDefault="002A6A31" w:rsidP="00206129">
      <w:pPr>
        <w:pStyle w:val="Normale1"/>
        <w:jc w:val="both"/>
        <w:rPr>
          <w:lang w:val="en-GB"/>
        </w:rPr>
      </w:pPr>
    </w:p>
    <w:p w:rsidR="002A6A31" w:rsidRDefault="002A6A31" w:rsidP="00206129">
      <w:pPr>
        <w:pStyle w:val="Normale1"/>
        <w:jc w:val="both"/>
        <w:rPr>
          <w:lang w:val="en-GB"/>
        </w:rPr>
      </w:pPr>
      <w:r w:rsidRPr="00EF7181">
        <w:rPr>
          <w:noProof/>
          <w:position w:val="-21"/>
        </w:rPr>
        <w:pict>
          <v:shape id="Immagine 2" o:spid="_x0000_i1042" type="#_x0000_t75" style="width:64.5pt;height:32.25pt;visibility:visible" filled="t">
            <v:imagedata r:id="rId30" o:title=""/>
          </v:shape>
        </w:pic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(1)</w:t>
      </w:r>
    </w:p>
    <w:p w:rsidR="002A6A31" w:rsidRDefault="002A6A31" w:rsidP="00206129">
      <w:pPr>
        <w:pStyle w:val="Normale1"/>
        <w:jc w:val="both"/>
        <w:rPr>
          <w:lang w:val="en-GB"/>
        </w:rPr>
      </w:pPr>
    </w:p>
    <w:p w:rsidR="002A6A31" w:rsidRDefault="002A6A31" w:rsidP="00206129">
      <w:pPr>
        <w:pStyle w:val="Normale1"/>
        <w:jc w:val="both"/>
        <w:rPr>
          <w:lang w:val="en-GB"/>
        </w:rPr>
      </w:pPr>
      <w:r>
        <w:rPr>
          <w:lang w:val="en-GB"/>
        </w:rPr>
        <w:t>where V</w:t>
      </w:r>
      <w:r>
        <w:rPr>
          <w:vertAlign w:val="subscript"/>
          <w:lang w:val="en-GB"/>
        </w:rPr>
        <w:t>S</w:t>
      </w:r>
      <w:r>
        <w:rPr>
          <w:lang w:val="en-GB"/>
        </w:rPr>
        <w:t xml:space="preserve"> is the shear wave velocity of the element material and f</w:t>
      </w:r>
      <w:r>
        <w:rPr>
          <w:vertAlign w:val="subscript"/>
          <w:lang w:val="en-GB"/>
        </w:rPr>
        <w:t>max</w:t>
      </w:r>
      <w:r>
        <w:rPr>
          <w:lang w:val="en-GB"/>
        </w:rPr>
        <w:t xml:space="preserve"> is the maximum frequency value of the input signal to be propagated toward the surface, which is assumed to be 20Hz. </w:t>
      </w:r>
    </w:p>
    <w:p w:rsidR="002A6A31" w:rsidRDefault="002A6A31" w:rsidP="00206129">
      <w:pPr>
        <w:pStyle w:val="Normale1"/>
        <w:jc w:val="both"/>
        <w:rPr>
          <w:lang w:val="en-GB"/>
        </w:rPr>
      </w:pPr>
      <w:r>
        <w:rPr>
          <w:lang w:val="en-GB"/>
        </w:rPr>
        <w:t>The boundary conditions applied to lateral cut-off boundaries are nodal zero vertical displacement and nodal horizontal dampers with a viscosity coefficient</w:t>
      </w:r>
      <w:r>
        <w:rPr>
          <w:lang w:val="en-US"/>
        </w:rPr>
        <w:t xml:space="preserve">, </w:t>
      </w:r>
      <w:r>
        <w:rPr>
          <w:lang w:val="en-GB"/>
        </w:rPr>
        <w:t>D</w:t>
      </w:r>
      <w:r>
        <w:rPr>
          <w:vertAlign w:val="subscript"/>
          <w:lang w:val="en-GB"/>
        </w:rPr>
        <w:t>node</w:t>
      </w:r>
      <w:r>
        <w:rPr>
          <w:lang w:val="en-GB"/>
        </w:rPr>
        <w:t>, the values of which have been derived from the relationship:</w:t>
      </w:r>
    </w:p>
    <w:p w:rsidR="002A6A31" w:rsidRDefault="002A6A31" w:rsidP="00206129">
      <w:pPr>
        <w:pStyle w:val="Normale1"/>
        <w:jc w:val="both"/>
        <w:rPr>
          <w:lang w:val="en-GB"/>
        </w:rPr>
      </w:pPr>
    </w:p>
    <w:p w:rsidR="002A6A31" w:rsidRPr="00260827" w:rsidRDefault="002A6A31" w:rsidP="00206129">
      <w:pPr>
        <w:pStyle w:val="Normale1"/>
        <w:jc w:val="both"/>
        <w:rPr>
          <w:lang w:val="en-US"/>
        </w:rPr>
      </w:pPr>
      <w:r w:rsidRPr="005C476E">
        <w:rPr>
          <w:position w:val="-12"/>
          <w:lang w:val="en-GB"/>
        </w:rPr>
        <w:object w:dxaOrig="1780" w:dyaOrig="380">
          <v:shape id="_x0000_i1043" type="#_x0000_t75" style="width:89.25pt;height:18.75pt" o:ole="" filled="t">
            <v:fill color2="black"/>
            <v:imagedata r:id="rId31" o:title=""/>
          </v:shape>
          <o:OLEObject Type="Embed" ProgID="Equation.3" ShapeID="_x0000_i1043" DrawAspect="Content" ObjectID="_1413269486" r:id="rId32"/>
        </w:object>
      </w:r>
      <w:r w:rsidRPr="00260827">
        <w:rPr>
          <w:lang w:val="en-US"/>
        </w:rPr>
        <w:tab/>
      </w:r>
      <w:r w:rsidRPr="00260827">
        <w:rPr>
          <w:lang w:val="en-US"/>
        </w:rPr>
        <w:tab/>
      </w:r>
      <w:r w:rsidRPr="00260827">
        <w:rPr>
          <w:lang w:val="en-US"/>
        </w:rPr>
        <w:tab/>
      </w:r>
      <w:r w:rsidRPr="00260827">
        <w:rPr>
          <w:lang w:val="en-US"/>
        </w:rPr>
        <w:tab/>
      </w:r>
      <w:r w:rsidRPr="00260827">
        <w:rPr>
          <w:lang w:val="en-US"/>
        </w:rPr>
        <w:tab/>
      </w:r>
      <w:r w:rsidRPr="00260827">
        <w:rPr>
          <w:lang w:val="en-US"/>
        </w:rPr>
        <w:tab/>
      </w:r>
      <w:r w:rsidRPr="00260827">
        <w:rPr>
          <w:lang w:val="en-US"/>
        </w:rPr>
        <w:tab/>
      </w:r>
      <w:r w:rsidRPr="00260827">
        <w:rPr>
          <w:lang w:val="en-US"/>
        </w:rPr>
        <w:tab/>
      </w:r>
      <w:r w:rsidRPr="00260827">
        <w:rPr>
          <w:lang w:val="en-US"/>
        </w:rPr>
        <w:tab/>
      </w:r>
      <w:r w:rsidRPr="00260827">
        <w:rPr>
          <w:lang w:val="en-US"/>
        </w:rPr>
        <w:tab/>
      </w:r>
      <w:r w:rsidRPr="00260827">
        <w:rPr>
          <w:lang w:val="en-US"/>
        </w:rPr>
        <w:tab/>
        <w:t>(</w:t>
      </w:r>
      <w:r>
        <w:rPr>
          <w:lang w:val="en-US"/>
        </w:rPr>
        <w:t>2</w:t>
      </w:r>
      <w:r w:rsidRPr="00260827">
        <w:rPr>
          <w:lang w:val="en-US"/>
        </w:rPr>
        <w:t>)</w:t>
      </w:r>
    </w:p>
    <w:p w:rsidR="002A6A31" w:rsidRPr="00260827" w:rsidRDefault="002A6A31" w:rsidP="00206129">
      <w:pPr>
        <w:pStyle w:val="Normale1"/>
        <w:jc w:val="both"/>
        <w:rPr>
          <w:lang w:val="en-US"/>
        </w:rPr>
      </w:pPr>
    </w:p>
    <w:p w:rsidR="002A6A31" w:rsidRDefault="002A6A31" w:rsidP="00206129">
      <w:pPr>
        <w:pStyle w:val="Normale1"/>
        <w:jc w:val="both"/>
        <w:rPr>
          <w:lang w:val="en-US"/>
        </w:rPr>
      </w:pPr>
      <w:r>
        <w:rPr>
          <w:lang w:val="en-US"/>
        </w:rPr>
        <w:t xml:space="preserve">where </w:t>
      </w:r>
      <w:r>
        <w:rPr>
          <w:rFonts w:ascii="Symbol" w:hAnsi="Symbol"/>
          <w:lang w:val="en-GB"/>
        </w:rPr>
        <w:t></w:t>
      </w:r>
      <w:r>
        <w:rPr>
          <w:lang w:val="en-US"/>
        </w:rPr>
        <w:t xml:space="preserve"> is the density and V</w:t>
      </w:r>
      <w:r>
        <w:rPr>
          <w:vertAlign w:val="subscript"/>
          <w:lang w:val="en-US"/>
        </w:rPr>
        <w:t>S</w:t>
      </w:r>
      <w:r>
        <w:rPr>
          <w:lang w:val="en-US"/>
        </w:rPr>
        <w:t xml:space="preserve"> is the shear wave velocity of the material, and L/2 is half the distance between the nodes times a unit distance into the section. </w:t>
      </w:r>
    </w:p>
    <w:p w:rsidR="002A6A31" w:rsidRDefault="002A6A31" w:rsidP="00206129">
      <w:pPr>
        <w:pStyle w:val="Normale1"/>
        <w:jc w:val="both"/>
        <w:rPr>
          <w:lang w:val="en-US"/>
        </w:rPr>
      </w:pPr>
    </w:p>
    <w:p w:rsidR="002A6A31"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szCs w:val="20"/>
        </w:rPr>
      </w:pPr>
      <w:r w:rsidRPr="00EF7181">
        <w:rPr>
          <w:noProof/>
          <w:szCs w:val="20"/>
          <w:lang w:val="it-IT" w:eastAsia="it-IT"/>
        </w:rPr>
        <w:pict>
          <v:shape id="Immagine 8" o:spid="_x0000_i1044" type="#_x0000_t75" alt="Descrizione: Acc_Spettr_Input" style="width:373.5pt;height:226.5pt;visibility:visible">
            <v:imagedata r:id="rId33" o:title=""/>
          </v:shape>
        </w:pict>
      </w:r>
    </w:p>
    <w:p w:rsidR="002A6A31"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szCs w:val="20"/>
        </w:rPr>
      </w:pPr>
      <w:r>
        <w:rPr>
          <w:rFonts w:ascii="Times New Roman" w:hAnsi="Times New Roman"/>
          <w:szCs w:val="20"/>
        </w:rPr>
        <w:t>Figure13</w:t>
      </w:r>
      <w:r w:rsidRPr="00DA71BD">
        <w:rPr>
          <w:rFonts w:ascii="Times New Roman" w:hAnsi="Times New Roman"/>
          <w:szCs w:val="20"/>
        </w:rPr>
        <w:t>. Artificial input motions simulating 6</w:t>
      </w:r>
      <w:r w:rsidRPr="00DA71BD">
        <w:rPr>
          <w:rFonts w:ascii="Times New Roman" w:hAnsi="Times New Roman"/>
          <w:szCs w:val="20"/>
          <w:vertAlign w:val="superscript"/>
        </w:rPr>
        <w:t>th</w:t>
      </w:r>
      <w:r w:rsidRPr="00DA71BD">
        <w:rPr>
          <w:rFonts w:ascii="Times New Roman" w:hAnsi="Times New Roman"/>
          <w:szCs w:val="20"/>
        </w:rPr>
        <w:t xml:space="preserve"> April 2009 main sh</w:t>
      </w:r>
      <w:r>
        <w:rPr>
          <w:rFonts w:ascii="Times New Roman" w:hAnsi="Times New Roman"/>
          <w:szCs w:val="20"/>
        </w:rPr>
        <w:t>ock for numerical analyses to be carried out at the Aterno Valley.</w:t>
      </w:r>
      <w:r w:rsidRPr="00DA71BD">
        <w:rPr>
          <w:rFonts w:ascii="Times New Roman" w:hAnsi="Times New Roman"/>
          <w:szCs w:val="20"/>
        </w:rPr>
        <w:t>.</w:t>
      </w:r>
    </w:p>
    <w:p w:rsidR="002A6A31" w:rsidRPr="00AA0220"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i/>
          <w:szCs w:val="20"/>
          <w:lang w:val="it-IT"/>
        </w:rPr>
      </w:pPr>
      <w:r w:rsidRPr="00AA0220">
        <w:rPr>
          <w:rFonts w:ascii="Times New Roman" w:hAnsi="Times New Roman"/>
          <w:i/>
          <w:szCs w:val="20"/>
          <w:lang w:val="it-IT"/>
        </w:rPr>
        <w:t>Figura13.</w:t>
      </w:r>
      <w:r>
        <w:rPr>
          <w:rFonts w:ascii="Times New Roman" w:hAnsi="Times New Roman"/>
          <w:i/>
          <w:szCs w:val="20"/>
          <w:lang w:val="it-IT"/>
        </w:rPr>
        <w:t xml:space="preserve"> </w:t>
      </w:r>
      <w:r w:rsidRPr="00AA0220">
        <w:rPr>
          <w:rFonts w:ascii="Times New Roman" w:hAnsi="Times New Roman"/>
          <w:i/>
          <w:szCs w:val="20"/>
          <w:lang w:val="it-IT"/>
        </w:rPr>
        <w:t>Input artificiali che simulano il terremoto del 6 aprile 2009 per condurre analisi numeriche ne</w:t>
      </w:r>
      <w:r>
        <w:rPr>
          <w:rFonts w:ascii="Times New Roman" w:hAnsi="Times New Roman"/>
          <w:i/>
          <w:szCs w:val="20"/>
          <w:lang w:val="it-IT"/>
        </w:rPr>
        <w:t>l</w:t>
      </w:r>
      <w:r w:rsidRPr="00AA0220">
        <w:rPr>
          <w:rFonts w:ascii="Times New Roman" w:hAnsi="Times New Roman"/>
          <w:i/>
          <w:szCs w:val="20"/>
          <w:lang w:val="it-IT"/>
        </w:rPr>
        <w:t>la Valle dell’Aterno.</w:t>
      </w:r>
    </w:p>
    <w:p w:rsidR="002A6A31" w:rsidRPr="003764A8" w:rsidRDefault="002A6A31" w:rsidP="00206129">
      <w:pPr>
        <w:pStyle w:val="Normale1"/>
        <w:jc w:val="both"/>
      </w:pPr>
    </w:p>
    <w:p w:rsidR="002A6A31" w:rsidRPr="008922A6" w:rsidRDefault="002A6A31" w:rsidP="00394DB6">
      <w:pPr>
        <w:jc w:val="both"/>
        <w:rPr>
          <w:rFonts w:ascii="Times New Roman" w:hAnsi="Times New Roman"/>
          <w:szCs w:val="20"/>
        </w:rPr>
      </w:pPr>
      <w:r>
        <w:rPr>
          <w:rFonts w:ascii="Times New Roman" w:hAnsi="Times New Roman"/>
          <w:szCs w:val="20"/>
        </w:rPr>
        <w:t>T</w:t>
      </w:r>
      <w:r w:rsidRPr="008922A6">
        <w:rPr>
          <w:rFonts w:ascii="Times New Roman" w:hAnsi="Times New Roman"/>
          <w:szCs w:val="20"/>
        </w:rPr>
        <w:t>he input motions considered</w:t>
      </w:r>
      <w:r>
        <w:rPr>
          <w:rFonts w:ascii="Times New Roman" w:hAnsi="Times New Roman"/>
          <w:szCs w:val="20"/>
        </w:rPr>
        <w:t xml:space="preserve"> and applied to the bottom border of the model (Fig. 11)</w:t>
      </w:r>
      <w:r w:rsidRPr="008922A6">
        <w:rPr>
          <w:rFonts w:ascii="Times New Roman" w:hAnsi="Times New Roman"/>
          <w:szCs w:val="20"/>
        </w:rPr>
        <w:t xml:space="preserve"> are the </w:t>
      </w:r>
      <w:r>
        <w:rPr>
          <w:rFonts w:ascii="Times New Roman" w:hAnsi="Times New Roman"/>
          <w:szCs w:val="20"/>
        </w:rPr>
        <w:t>time histories plotted</w:t>
      </w:r>
      <w:r w:rsidRPr="008922A6">
        <w:rPr>
          <w:rFonts w:ascii="Times New Roman" w:hAnsi="Times New Roman"/>
          <w:szCs w:val="20"/>
        </w:rPr>
        <w:t xml:space="preserve"> in Fig. </w:t>
      </w:r>
      <w:r>
        <w:rPr>
          <w:rFonts w:ascii="Times New Roman" w:hAnsi="Times New Roman"/>
          <w:szCs w:val="20"/>
        </w:rPr>
        <w:t>13</w:t>
      </w:r>
      <w:r w:rsidRPr="008922A6">
        <w:rPr>
          <w:rFonts w:ascii="Times New Roman" w:hAnsi="Times New Roman"/>
          <w:szCs w:val="20"/>
        </w:rPr>
        <w:t xml:space="preserve">, provided by </w:t>
      </w:r>
      <w:r w:rsidRPr="007C48F6">
        <w:rPr>
          <w:rStyle w:val="BookTitle"/>
          <w:rFonts w:ascii="Times New Roman" w:hAnsi="Times New Roman"/>
          <w:b w:val="0"/>
        </w:rPr>
        <w:t>Compagnoni</w:t>
      </w:r>
      <w:r>
        <w:rPr>
          <w:rFonts w:ascii="Times New Roman" w:hAnsi="Times New Roman"/>
          <w:szCs w:val="20"/>
        </w:rPr>
        <w:t xml:space="preserve"> </w:t>
      </w:r>
      <w:r w:rsidRPr="008922A6">
        <w:rPr>
          <w:rFonts w:ascii="Times New Roman" w:hAnsi="Times New Roman"/>
          <w:i/>
          <w:szCs w:val="20"/>
        </w:rPr>
        <w:t>et al.</w:t>
      </w:r>
      <w:r w:rsidRPr="008922A6">
        <w:rPr>
          <w:rFonts w:ascii="Times New Roman" w:hAnsi="Times New Roman"/>
          <w:szCs w:val="20"/>
        </w:rPr>
        <w:t xml:space="preserve"> (2011) fo</w:t>
      </w:r>
      <w:r>
        <w:rPr>
          <w:rFonts w:ascii="Times New Roman" w:hAnsi="Times New Roman"/>
          <w:szCs w:val="20"/>
        </w:rPr>
        <w:t>r microzonation studies</w:t>
      </w:r>
      <w:r w:rsidRPr="008922A6">
        <w:rPr>
          <w:rFonts w:ascii="Times New Roman" w:hAnsi="Times New Roman"/>
          <w:szCs w:val="20"/>
        </w:rPr>
        <w:t>. They are</w:t>
      </w:r>
      <w:r>
        <w:rPr>
          <w:rFonts w:ascii="Times New Roman" w:hAnsi="Times New Roman"/>
          <w:szCs w:val="20"/>
        </w:rPr>
        <w:t xml:space="preserve"> derived from three spectra [</w:t>
      </w:r>
      <w:r w:rsidRPr="007C48F6">
        <w:rPr>
          <w:rStyle w:val="BookTitle"/>
          <w:rFonts w:ascii="Times New Roman" w:hAnsi="Times New Roman"/>
          <w:b w:val="0"/>
        </w:rPr>
        <w:t>Pace</w:t>
      </w:r>
      <w:r>
        <w:rPr>
          <w:rFonts w:ascii="Times New Roman" w:hAnsi="Times New Roman"/>
          <w:szCs w:val="20"/>
        </w:rPr>
        <w:t xml:space="preserve"> </w:t>
      </w:r>
      <w:r w:rsidRPr="00B55ECE">
        <w:rPr>
          <w:rFonts w:ascii="Times New Roman" w:hAnsi="Times New Roman"/>
          <w:i/>
          <w:szCs w:val="20"/>
        </w:rPr>
        <w:t>et al.</w:t>
      </w:r>
      <w:r w:rsidRPr="00B55ECE">
        <w:rPr>
          <w:rFonts w:ascii="Times New Roman" w:hAnsi="Times New Roman"/>
          <w:szCs w:val="20"/>
        </w:rPr>
        <w:t>,</w:t>
      </w:r>
      <w:r>
        <w:rPr>
          <w:rFonts w:ascii="Times New Roman" w:hAnsi="Times New Roman"/>
          <w:szCs w:val="20"/>
        </w:rPr>
        <w:t xml:space="preserve"> 2011] as follows:</w:t>
      </w:r>
    </w:p>
    <w:p w:rsidR="002A6A31" w:rsidRPr="008922A6" w:rsidRDefault="002A6A31" w:rsidP="00394DB6">
      <w:pPr>
        <w:numPr>
          <w:ilvl w:val="0"/>
          <w:numId w:val="5"/>
        </w:numPr>
        <w:autoSpaceDE w:val="0"/>
        <w:autoSpaceDN w:val="0"/>
        <w:adjustRightInd w:val="0"/>
        <w:jc w:val="both"/>
        <w:rPr>
          <w:rFonts w:ascii="Times New Roman" w:hAnsi="Times New Roman"/>
          <w:szCs w:val="20"/>
        </w:rPr>
      </w:pPr>
      <w:r w:rsidRPr="008922A6">
        <w:rPr>
          <w:rFonts w:ascii="Times New Roman" w:hAnsi="Times New Roman"/>
          <w:szCs w:val="20"/>
        </w:rPr>
        <w:t xml:space="preserve">the uniform hazard spectrum of the Italian Building code (NTC08). It is a lower bound spectrum of 2009 L’Aquila </w:t>
      </w:r>
      <w:r>
        <w:rPr>
          <w:rFonts w:ascii="Times New Roman" w:hAnsi="Times New Roman"/>
          <w:szCs w:val="20"/>
        </w:rPr>
        <w:t>earthquake: is it named INORM;</w:t>
      </w:r>
    </w:p>
    <w:p w:rsidR="002A6A31" w:rsidRPr="008922A6" w:rsidRDefault="002A6A31" w:rsidP="00394DB6">
      <w:pPr>
        <w:numPr>
          <w:ilvl w:val="0"/>
          <w:numId w:val="5"/>
        </w:numPr>
        <w:autoSpaceDE w:val="0"/>
        <w:autoSpaceDN w:val="0"/>
        <w:adjustRightInd w:val="0"/>
        <w:jc w:val="both"/>
        <w:rPr>
          <w:rFonts w:ascii="Times New Roman" w:hAnsi="Times New Roman"/>
          <w:szCs w:val="20"/>
        </w:rPr>
      </w:pPr>
      <w:r w:rsidRPr="008922A6">
        <w:rPr>
          <w:rFonts w:ascii="Times New Roman" w:hAnsi="Times New Roman"/>
          <w:szCs w:val="20"/>
        </w:rPr>
        <w:t>a probabilistic uniform hazard spectrum with a return period of 475 years has been obtained by two source models named LADE1 and SP96 GMPE. This spectrum gives an upper bound spectrum to L’Aquila earthquake, reaching a maximum spectral value of</w:t>
      </w:r>
      <w:r>
        <w:rPr>
          <w:rFonts w:ascii="Times New Roman" w:hAnsi="Times New Roman"/>
          <w:szCs w:val="20"/>
        </w:rPr>
        <w:t xml:space="preserve"> about 1g at 0.25s: it is named IPROB;</w:t>
      </w:r>
    </w:p>
    <w:p w:rsidR="002A6A31" w:rsidRDefault="002A6A31" w:rsidP="00394DB6">
      <w:pPr>
        <w:numPr>
          <w:ilvl w:val="0"/>
          <w:numId w:val="5"/>
        </w:numPr>
        <w:autoSpaceDE w:val="0"/>
        <w:autoSpaceDN w:val="0"/>
        <w:adjustRightInd w:val="0"/>
        <w:jc w:val="both"/>
        <w:rPr>
          <w:rFonts w:ascii="Times New Roman" w:hAnsi="Times New Roman"/>
          <w:szCs w:val="20"/>
        </w:rPr>
      </w:pPr>
      <w:r w:rsidRPr="008922A6">
        <w:rPr>
          <w:rFonts w:ascii="Times New Roman" w:hAnsi="Times New Roman"/>
          <w:szCs w:val="20"/>
        </w:rPr>
        <w:t>a deterministic spectrum obtained from SP96 GMPE for a magnitude-distance pair (M</w:t>
      </w:r>
      <w:r w:rsidRPr="008922A6">
        <w:rPr>
          <w:rFonts w:ascii="Times New Roman" w:hAnsi="Times New Roman"/>
          <w:szCs w:val="20"/>
          <w:vertAlign w:val="subscript"/>
        </w:rPr>
        <w:t>w</w:t>
      </w:r>
      <w:r w:rsidRPr="008922A6">
        <w:rPr>
          <w:rFonts w:ascii="Times New Roman" w:hAnsi="Times New Roman"/>
          <w:szCs w:val="20"/>
        </w:rPr>
        <w:t xml:space="preserve"> 6.7, R</w:t>
      </w:r>
      <w:r w:rsidRPr="008922A6">
        <w:rPr>
          <w:rFonts w:ascii="Times New Roman" w:hAnsi="Times New Roman"/>
          <w:szCs w:val="20"/>
          <w:vertAlign w:val="subscript"/>
        </w:rPr>
        <w:t>epi</w:t>
      </w:r>
      <w:r w:rsidRPr="008922A6">
        <w:rPr>
          <w:rFonts w:ascii="Times New Roman" w:hAnsi="Times New Roman"/>
          <w:szCs w:val="20"/>
        </w:rPr>
        <w:t>=10km)</w:t>
      </w:r>
      <w:r w:rsidRPr="008922A6">
        <w:rPr>
          <w:rFonts w:ascii="Times New Roman" w:hAnsi="Times New Roman"/>
          <w:szCs w:val="20"/>
          <w:vertAlign w:val="subscript"/>
        </w:rPr>
        <w:t xml:space="preserve">. </w:t>
      </w:r>
      <w:r w:rsidRPr="008922A6">
        <w:rPr>
          <w:rFonts w:ascii="Times New Roman" w:hAnsi="Times New Roman"/>
          <w:szCs w:val="20"/>
        </w:rPr>
        <w:t xml:space="preserve">The deterministic spectrum gives intermediate spectral values ranging from 0.35g at 0s, </w:t>
      </w:r>
      <w:r>
        <w:rPr>
          <w:rFonts w:ascii="Times New Roman" w:hAnsi="Times New Roman"/>
          <w:szCs w:val="20"/>
        </w:rPr>
        <w:t>to 0.8g at 0.25s and 0.4g at 1s: it is named IDET.</w:t>
      </w:r>
    </w:p>
    <w:p w:rsidR="002A6A31" w:rsidRPr="00336BDD" w:rsidRDefault="002A6A31" w:rsidP="0005644D">
      <w:pPr>
        <w:rPr>
          <w:rFonts w:ascii="Times New Roman" w:hAnsi="Times New Roman"/>
          <w:szCs w:val="20"/>
        </w:rPr>
      </w:pPr>
    </w:p>
    <w:p w:rsidR="002A6A31" w:rsidRDefault="002A6A31" w:rsidP="007919BF">
      <w:pPr>
        <w:jc w:val="both"/>
        <w:rPr>
          <w:rFonts w:ascii="Times New Roman" w:hAnsi="Times New Roman"/>
        </w:rPr>
      </w:pPr>
      <w:r>
        <w:rPr>
          <w:rFonts w:ascii="Times New Roman" w:hAnsi="Times New Roman"/>
          <w:szCs w:val="20"/>
        </w:rPr>
        <w:t>The numerical analyses were performed considered the three artificial inputs scaled at three peak acceleration values (PGA): 0.05g; 0.015g and 0.25g and then deconvoluted at the bottom of the section, at 70m depth, by means of 1D EERA code [</w:t>
      </w:r>
      <w:r w:rsidRPr="007C48F6">
        <w:rPr>
          <w:rStyle w:val="BookTitle"/>
          <w:rFonts w:ascii="Times New Roman" w:hAnsi="Times New Roman"/>
          <w:b w:val="0"/>
        </w:rPr>
        <w:t>Bardet</w:t>
      </w:r>
      <w:r>
        <w:rPr>
          <w:rFonts w:ascii="Times New Roman" w:hAnsi="Times New Roman"/>
          <w:szCs w:val="20"/>
        </w:rPr>
        <w:t xml:space="preserve"> e</w:t>
      </w:r>
      <w:r w:rsidRPr="00E25040">
        <w:rPr>
          <w:rFonts w:ascii="Times New Roman" w:hAnsi="Times New Roman"/>
          <w:i/>
          <w:szCs w:val="20"/>
        </w:rPr>
        <w:t>t al</w:t>
      </w:r>
      <w:r>
        <w:rPr>
          <w:rFonts w:ascii="Times New Roman" w:hAnsi="Times New Roman"/>
          <w:szCs w:val="20"/>
        </w:rPr>
        <w:t xml:space="preserve">., 2000]. The spectra of the nine deconvoluted input signals are reported in Fig. 14. Such a choice has been suggested by the fact that at Onna site the seismic station MI03 didn’t record the main shock but registered three strong aftershocks: </w:t>
      </w:r>
      <w:r>
        <w:rPr>
          <w:rFonts w:ascii="Times New Roman" w:hAnsi="Times New Roman"/>
        </w:rPr>
        <w:t>(1) on 07/04/2009 at 17:47 UTC M</w:t>
      </w:r>
      <w:r>
        <w:rPr>
          <w:rFonts w:ascii="Times New Roman" w:hAnsi="Times New Roman"/>
          <w:vertAlign w:val="subscript"/>
        </w:rPr>
        <w:t>w</w:t>
      </w:r>
      <w:r>
        <w:rPr>
          <w:rFonts w:ascii="Times New Roman" w:hAnsi="Times New Roman"/>
        </w:rPr>
        <w:t>=5.6; (2) on 07/04/2009 at 21:34 UTC M</w:t>
      </w:r>
      <w:r>
        <w:rPr>
          <w:rFonts w:ascii="Times New Roman" w:hAnsi="Times New Roman"/>
          <w:vertAlign w:val="subscript"/>
        </w:rPr>
        <w:t>w</w:t>
      </w:r>
      <w:r>
        <w:rPr>
          <w:rFonts w:ascii="Times New Roman" w:hAnsi="Times New Roman"/>
        </w:rPr>
        <w:t>=4.6; and (3) on 09/04/2009 at 00:52 UTC M</w:t>
      </w:r>
      <w:r>
        <w:rPr>
          <w:rFonts w:ascii="Times New Roman" w:hAnsi="Times New Roman"/>
          <w:vertAlign w:val="subscript"/>
        </w:rPr>
        <w:t>w</w:t>
      </w:r>
      <w:r>
        <w:rPr>
          <w:rFonts w:ascii="Times New Roman" w:hAnsi="Times New Roman"/>
        </w:rPr>
        <w:t>=5.4. Thus, in order to verify the correctness of the numerical analyses , lower magnitude of input signal has been simulated in this fashion.</w:t>
      </w:r>
    </w:p>
    <w:p w:rsidR="002A6A31" w:rsidRPr="00DA71BD" w:rsidRDefault="002A6A31" w:rsidP="00DA71BD">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szCs w:val="20"/>
        </w:rPr>
      </w:pPr>
    </w:p>
    <w:p w:rsidR="002A6A31" w:rsidRDefault="002A6A31" w:rsidP="007919BF">
      <w:pPr>
        <w:pStyle w:val="ListParagraph"/>
        <w:numPr>
          <w:ilvl w:val="0"/>
          <w:numId w:val="6"/>
        </w:numPr>
        <w:rPr>
          <w:rFonts w:ascii="Times New Roman" w:hAnsi="Times New Roman"/>
          <w:b/>
        </w:rPr>
      </w:pPr>
      <w:r w:rsidRPr="007919BF">
        <w:rPr>
          <w:rFonts w:ascii="Times New Roman" w:hAnsi="Times New Roman"/>
          <w:b/>
        </w:rPr>
        <w:t>Discussion o</w:t>
      </w:r>
      <w:r>
        <w:rPr>
          <w:rFonts w:ascii="Times New Roman" w:hAnsi="Times New Roman"/>
          <w:b/>
        </w:rPr>
        <w:t>n</w:t>
      </w:r>
      <w:r w:rsidRPr="007919BF">
        <w:rPr>
          <w:rFonts w:ascii="Times New Roman" w:hAnsi="Times New Roman"/>
          <w:b/>
        </w:rPr>
        <w:t xml:space="preserve"> numerical results</w:t>
      </w:r>
    </w:p>
    <w:p w:rsidR="002A6A31" w:rsidRDefault="002A6A31" w:rsidP="00567CE7">
      <w:pPr>
        <w:jc w:val="both"/>
        <w:rPr>
          <w:rFonts w:ascii="Times New Roman" w:hAnsi="Times New Roman"/>
        </w:rPr>
      </w:pPr>
      <w:r>
        <w:rPr>
          <w:rFonts w:ascii="Times New Roman" w:hAnsi="Times New Roman"/>
        </w:rPr>
        <w:t xml:space="preserve">Two dimensional numerical results have two objectives: (1) to investigate the magnitude of the local amplification due to the complex geological conditions at Onna site, on high frequency seismic signals. Fig. 15 and 16 show results in terms of acceleration spectra calculated at two surficial nodes corresponding to Onna site: EXDHA and EXDHB (Fig. 11). </w:t>
      </w:r>
    </w:p>
    <w:p w:rsidR="002A6A31" w:rsidRPr="003764A8" w:rsidRDefault="002A6A31" w:rsidP="003764A8">
      <w:pPr>
        <w:jc w:val="both"/>
        <w:rPr>
          <w:rFonts w:ascii="Times New Roman" w:hAnsi="Times New Roman"/>
          <w:lang w:val="it-IT"/>
        </w:rPr>
      </w:pPr>
    </w:p>
    <w:p w:rsidR="002A6A31" w:rsidRDefault="002A6A31" w:rsidP="003764A8">
      <w:pPr>
        <w:rPr>
          <w:rFonts w:ascii="Times New Roman" w:hAnsi="Times New Roman"/>
          <w:lang w:val="it-IT"/>
        </w:rPr>
      </w:pPr>
    </w:p>
    <w:p w:rsidR="002A6A31"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szCs w:val="20"/>
        </w:rPr>
      </w:pPr>
      <w:r w:rsidRPr="00EF7181">
        <w:rPr>
          <w:rFonts w:ascii="Times New Roman" w:hAnsi="Times New Roman"/>
          <w:noProof/>
          <w:szCs w:val="20"/>
          <w:lang w:val="it-IT" w:eastAsia="it-IT"/>
        </w:rPr>
        <w:pict>
          <v:shape id="Immagine 32775" o:spid="_x0000_i1045" type="#_x0000_t75" style="width:5in;height:235.5pt;visibility:visible">
            <v:imagedata r:id="rId34" o:title=""/>
          </v:shape>
        </w:pict>
      </w:r>
    </w:p>
    <w:p w:rsidR="002A6A31"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szCs w:val="20"/>
        </w:rPr>
      </w:pPr>
      <w:r w:rsidRPr="00DA71BD">
        <w:rPr>
          <w:rFonts w:ascii="Times New Roman" w:hAnsi="Times New Roman"/>
          <w:szCs w:val="20"/>
        </w:rPr>
        <w:t>Figure</w:t>
      </w:r>
      <w:r>
        <w:rPr>
          <w:rFonts w:ascii="Times New Roman" w:hAnsi="Times New Roman"/>
          <w:szCs w:val="20"/>
        </w:rPr>
        <w:t xml:space="preserve"> 14. Artificial input signals called NORM, DET and PROB scaled at 0.05g, 0.15g and 0.25g and deconvoluted to the bedrock depth 67mt for performing the 2D analyses within Onna sector of the Aterno Valley (Fig. 9).</w:t>
      </w:r>
    </w:p>
    <w:p w:rsidR="002A6A31" w:rsidRPr="008C3994"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jc w:val="both"/>
        <w:rPr>
          <w:rFonts w:ascii="Times New Roman" w:hAnsi="Times New Roman"/>
          <w:i/>
          <w:szCs w:val="20"/>
          <w:lang w:val="it-IT"/>
        </w:rPr>
      </w:pPr>
      <w:r w:rsidRPr="00C21BE6">
        <w:rPr>
          <w:rFonts w:ascii="Times New Roman" w:hAnsi="Times New Roman"/>
          <w:i/>
          <w:szCs w:val="20"/>
          <w:lang w:val="it-IT"/>
        </w:rPr>
        <w:t xml:space="preserve">Figura 14. </w:t>
      </w:r>
      <w:r w:rsidRPr="008C3994">
        <w:rPr>
          <w:rFonts w:ascii="Times New Roman" w:hAnsi="Times New Roman"/>
          <w:i/>
          <w:szCs w:val="20"/>
          <w:lang w:val="it-IT"/>
        </w:rPr>
        <w:t>Segnali di input artificiali indicate con NORM, DET e PROB scalati a 0.05g, 0.</w:t>
      </w:r>
      <w:r>
        <w:rPr>
          <w:rFonts w:ascii="Times New Roman" w:hAnsi="Times New Roman"/>
          <w:i/>
          <w:szCs w:val="20"/>
          <w:lang w:val="it-IT"/>
        </w:rPr>
        <w:t>15g e 0.25g e deconvoluti a</w:t>
      </w:r>
      <w:r w:rsidRPr="008C3994">
        <w:rPr>
          <w:rFonts w:ascii="Times New Roman" w:hAnsi="Times New Roman"/>
          <w:i/>
          <w:szCs w:val="20"/>
          <w:lang w:val="it-IT"/>
        </w:rPr>
        <w:t xml:space="preserve"> </w:t>
      </w:r>
      <w:r>
        <w:rPr>
          <w:rFonts w:ascii="Times New Roman" w:hAnsi="Times New Roman"/>
          <w:i/>
          <w:szCs w:val="20"/>
          <w:lang w:val="it-IT"/>
        </w:rPr>
        <w:t>67m al bedrock per le analisi numeriche 2D da effettuare in corrispondenza del settore dell’Aterno dove ricade Onna (Fig. 9)</w:t>
      </w:r>
    </w:p>
    <w:p w:rsidR="002A6A31" w:rsidRDefault="002A6A31" w:rsidP="003764A8">
      <w:pPr>
        <w:rPr>
          <w:rFonts w:ascii="Times New Roman" w:hAnsi="Times New Roman"/>
          <w:lang w:val="it-IT"/>
        </w:rPr>
      </w:pPr>
    </w:p>
    <w:p w:rsidR="002A6A31" w:rsidRPr="00C41B6E" w:rsidRDefault="002A6A31" w:rsidP="003764A8">
      <w:pPr>
        <w:rPr>
          <w:rFonts w:ascii="Times New Roman" w:hAnsi="Times New Roman"/>
          <w:noProof/>
          <w:lang w:eastAsia="it-IT"/>
        </w:rPr>
      </w:pPr>
      <w:r w:rsidRPr="00EF7181">
        <w:rPr>
          <w:rFonts w:ascii="Times New Roman" w:hAnsi="Times New Roman"/>
          <w:noProof/>
          <w:lang w:val="it-IT" w:eastAsia="it-IT"/>
        </w:rPr>
        <w:pict>
          <v:shape id="Immagine 14" o:spid="_x0000_i1046" type="#_x0000_t75" style="width:228.75pt;height:151.5pt;visibility:visible">
            <v:imagedata r:id="rId35" o:title="" croptop="784f" cropbottom="2209f" cropleft="2874f" cropright="1012f"/>
          </v:shape>
        </w:pict>
      </w:r>
      <w:r>
        <w:rPr>
          <w:rFonts w:ascii="Times New Roman" w:hAnsi="Times New Roman"/>
          <w:noProof/>
          <w:lang w:eastAsia="it-IT"/>
        </w:rPr>
        <w:t>a</w:t>
      </w:r>
      <w:r w:rsidRPr="00C41B6E">
        <w:rPr>
          <w:rFonts w:ascii="Times New Roman" w:hAnsi="Times New Roman"/>
          <w:noProof/>
          <w:lang w:eastAsia="it-IT"/>
        </w:rPr>
        <w:t>)</w:t>
      </w:r>
      <w:r w:rsidRPr="00EF7181">
        <w:rPr>
          <w:rFonts w:ascii="Times New Roman" w:hAnsi="Times New Roman"/>
          <w:noProof/>
          <w:lang w:val="it-IT" w:eastAsia="it-IT"/>
        </w:rPr>
        <w:pict>
          <v:shape id="Immagine 5" o:spid="_x0000_i1047" type="#_x0000_t75" style="width:221.25pt;height:145.5pt;visibility:visible">
            <v:imagedata r:id="rId36" o:title="" croptop="850f" cropbottom="1990f" cropleft="2801f" cropright="2976f"/>
          </v:shape>
        </w:pict>
      </w:r>
      <w:r>
        <w:rPr>
          <w:rFonts w:ascii="Times New Roman" w:hAnsi="Times New Roman"/>
          <w:noProof/>
          <w:lang w:eastAsia="it-IT"/>
        </w:rPr>
        <w:t>b)</w:t>
      </w:r>
    </w:p>
    <w:p w:rsidR="002A6A31" w:rsidRDefault="002A6A31" w:rsidP="003764A8">
      <w:pPr>
        <w:jc w:val="both"/>
        <w:rPr>
          <w:rFonts w:ascii="Times New Roman" w:hAnsi="Times New Roman"/>
        </w:rPr>
      </w:pPr>
      <w:r>
        <w:rPr>
          <w:rFonts w:ascii="Times New Roman" w:hAnsi="Times New Roman"/>
        </w:rPr>
        <w:t>Figure 15. Aftershock registrations at MI03 (Onna seismic station) and 2D acceleration spectra calculated for DET, PROB and NORM artificial inputs scaled at 0.05g at the nodes called EXDH A and B: (a) WE components; (b)NS components.</w:t>
      </w:r>
    </w:p>
    <w:p w:rsidR="002A6A31" w:rsidRPr="008C3994" w:rsidRDefault="002A6A31" w:rsidP="003764A8">
      <w:pPr>
        <w:jc w:val="both"/>
        <w:rPr>
          <w:rFonts w:ascii="Times New Roman" w:hAnsi="Times New Roman"/>
          <w:i/>
          <w:lang w:val="it-IT"/>
        </w:rPr>
      </w:pPr>
      <w:r w:rsidRPr="008C3994">
        <w:rPr>
          <w:rFonts w:ascii="Times New Roman" w:hAnsi="Times New Roman"/>
          <w:i/>
          <w:lang w:val="it-IT"/>
        </w:rPr>
        <w:t>Figura 15. Le registrazioni degli aftershock alla stazione MI03 (Onna)</w:t>
      </w:r>
      <w:r>
        <w:rPr>
          <w:rFonts w:ascii="Times New Roman" w:hAnsi="Times New Roman"/>
          <w:i/>
          <w:lang w:val="it-IT"/>
        </w:rPr>
        <w:t xml:space="preserve"> e spettri in accelerazione calcolati mediante l’analisi numerica 2D per gli input artificiali DET, PROB e NORM scalati a 0.05g ai nodi indicati con EXDHA ed EXDHB: (a) componenti WE; (b) componenti NS.</w:t>
      </w:r>
    </w:p>
    <w:p w:rsidR="002A6A31" w:rsidRPr="008C3994" w:rsidRDefault="002A6A31" w:rsidP="003764A8">
      <w:pPr>
        <w:jc w:val="both"/>
        <w:rPr>
          <w:rFonts w:ascii="Times New Roman" w:hAnsi="Times New Roman"/>
          <w:i/>
          <w:lang w:val="it-IT"/>
        </w:rPr>
      </w:pPr>
    </w:p>
    <w:p w:rsidR="002A6A31" w:rsidRPr="00C41B6E" w:rsidRDefault="002A6A31" w:rsidP="003764A8">
      <w:pPr>
        <w:rPr>
          <w:rFonts w:ascii="Times New Roman" w:hAnsi="Times New Roman"/>
        </w:rPr>
      </w:pPr>
      <w:r w:rsidRPr="00EF7181">
        <w:rPr>
          <w:rFonts w:ascii="Times New Roman" w:hAnsi="Times New Roman"/>
          <w:noProof/>
          <w:lang w:val="it-IT" w:eastAsia="it-IT"/>
        </w:rPr>
        <w:pict>
          <v:shape id="Immagine 15" o:spid="_x0000_i1048" type="#_x0000_t75" style="width:219.75pt;height:149.25pt;visibility:visible">
            <v:imagedata r:id="rId37" o:title="" croptop="848f" cropbottom="3041f" cropleft="2787f" cropright="785f"/>
          </v:shape>
        </w:pict>
      </w:r>
      <w:r w:rsidRPr="00C41B6E">
        <w:rPr>
          <w:rFonts w:ascii="Times New Roman" w:hAnsi="Times New Roman"/>
        </w:rPr>
        <w:t xml:space="preserve">a) </w:t>
      </w:r>
      <w:r w:rsidRPr="00EF7181">
        <w:rPr>
          <w:rFonts w:ascii="Times New Roman" w:hAnsi="Times New Roman"/>
          <w:noProof/>
          <w:lang w:val="it-IT" w:eastAsia="it-IT"/>
        </w:rPr>
        <w:pict>
          <v:shape id="Immagine 17" o:spid="_x0000_i1049" type="#_x0000_t75" style="width:226.5pt;height:145.5pt;visibility:visible">
            <v:imagedata r:id="rId38" o:title="" croptop="1202f" cropbottom="2197f" cropleft="3031f" cropright="1272f"/>
          </v:shape>
        </w:pict>
      </w:r>
      <w:r w:rsidRPr="00C41B6E">
        <w:rPr>
          <w:rFonts w:ascii="Times New Roman" w:hAnsi="Times New Roman"/>
        </w:rPr>
        <w:t>b)</w:t>
      </w:r>
    </w:p>
    <w:p w:rsidR="002A6A31" w:rsidRDefault="002A6A31" w:rsidP="003764A8">
      <w:pPr>
        <w:jc w:val="both"/>
        <w:rPr>
          <w:rFonts w:ascii="Times New Roman" w:hAnsi="Times New Roman"/>
        </w:rPr>
      </w:pPr>
      <w:r w:rsidRPr="00C41B6E">
        <w:rPr>
          <w:rFonts w:ascii="Times New Roman" w:hAnsi="Times New Roman"/>
        </w:rPr>
        <w:t xml:space="preserve">Figure </w:t>
      </w:r>
      <w:r>
        <w:rPr>
          <w:rFonts w:ascii="Times New Roman" w:hAnsi="Times New Roman"/>
        </w:rPr>
        <w:t>16</w:t>
      </w:r>
      <w:r w:rsidRPr="00C41B6E">
        <w:rPr>
          <w:rFonts w:ascii="Times New Roman" w:hAnsi="Times New Roman"/>
        </w:rPr>
        <w:t xml:space="preserve">. </w:t>
      </w:r>
      <w:r>
        <w:rPr>
          <w:rFonts w:ascii="Times New Roman" w:hAnsi="Times New Roman"/>
        </w:rPr>
        <w:t>WE components of aftershock registrations at MI03 (Onna seismic station) and 2D acceleration spectra calculated for DET, PROB and NORM artificial inputs scaled at: (a) 0.15g and (b) 0.25g at the nodes called EXDHA and EXDHB.</w:t>
      </w:r>
    </w:p>
    <w:p w:rsidR="002A6A31" w:rsidRPr="008C3994" w:rsidRDefault="002A6A31" w:rsidP="003764A8">
      <w:pPr>
        <w:jc w:val="both"/>
        <w:rPr>
          <w:rFonts w:ascii="Times New Roman" w:hAnsi="Times New Roman"/>
          <w:i/>
          <w:lang w:val="it-IT"/>
        </w:rPr>
      </w:pPr>
      <w:r w:rsidRPr="008C3994">
        <w:rPr>
          <w:rFonts w:ascii="Times New Roman" w:hAnsi="Times New Roman"/>
          <w:i/>
          <w:lang w:val="it-IT"/>
        </w:rPr>
        <w:t>Figura16. Componente WE delle registrazioni degli aftershock alla stazione MI03(</w:t>
      </w:r>
      <w:r>
        <w:rPr>
          <w:rFonts w:ascii="Times New Roman" w:hAnsi="Times New Roman"/>
          <w:i/>
          <w:lang w:val="it-IT"/>
        </w:rPr>
        <w:t>Onna</w:t>
      </w:r>
      <w:r w:rsidRPr="008C3994">
        <w:rPr>
          <w:rFonts w:ascii="Times New Roman" w:hAnsi="Times New Roman"/>
          <w:i/>
          <w:lang w:val="it-IT"/>
        </w:rPr>
        <w:t>)</w:t>
      </w:r>
      <w:r>
        <w:rPr>
          <w:rFonts w:ascii="Times New Roman" w:hAnsi="Times New Roman"/>
          <w:i/>
          <w:lang w:val="it-IT"/>
        </w:rPr>
        <w:t xml:space="preserve"> ed spettri in accelerazione calcolati mediante l’analisi numerica 2D per gli input artificiali DET, PROB e NORM scalati a: (a) 0.15g e (b) 0.25g ai nodi indicati con EXDHA ed EXDHB.</w:t>
      </w:r>
    </w:p>
    <w:p w:rsidR="002A6A31" w:rsidRPr="003764A8" w:rsidRDefault="002A6A31" w:rsidP="00567CE7">
      <w:pPr>
        <w:jc w:val="both"/>
        <w:rPr>
          <w:rFonts w:ascii="Times New Roman" w:hAnsi="Times New Roman"/>
          <w:lang w:val="it-IT"/>
        </w:rPr>
      </w:pPr>
    </w:p>
    <w:p w:rsidR="002A6A31" w:rsidRDefault="002A6A31" w:rsidP="00115C12">
      <w:pPr>
        <w:jc w:val="both"/>
        <w:rPr>
          <w:rFonts w:ascii="Times New Roman" w:hAnsi="Times New Roman"/>
        </w:rPr>
      </w:pPr>
      <w:r>
        <w:rPr>
          <w:rFonts w:ascii="Times New Roman" w:hAnsi="Times New Roman"/>
        </w:rPr>
        <w:t xml:space="preserve">The calculated acceleration spectra are compared with the ones relating to the three aforementioned strong aftershocks registered at Onna site. Fig. 15 plotted the case of input signal scaled at 0.05g: as can be noted, the numerical response is in good agreement with the registrations. In Fig. 15a WE components of the strong aftershocks have been plotted whereas the NS components are plotted in Fig. 15b. The 17:47 WE aftershock seem to be in a better agreement with the numerical results: two amplification ranges of periods can be evidences. The lower range varying between 0.05 and 0.15s (6.7-20Hz) and the higher ranging between 0.4 and 0.75s (1.3-2.5Hz). Such outcomes well fit to the findings of spectral studies performed on registrations within this sector of the Aterno Valley: especially, at Onna site, </w:t>
      </w:r>
      <w:r w:rsidRPr="007C48F6">
        <w:rPr>
          <w:rStyle w:val="BookTitle"/>
          <w:rFonts w:ascii="Times New Roman" w:hAnsi="Times New Roman"/>
          <w:b w:val="0"/>
        </w:rPr>
        <w:t>Di Giulio</w:t>
      </w:r>
      <w:r>
        <w:rPr>
          <w:rFonts w:ascii="Times New Roman" w:hAnsi="Times New Roman"/>
        </w:rPr>
        <w:t xml:space="preserve"> </w:t>
      </w:r>
      <w:r w:rsidRPr="007C48F6">
        <w:rPr>
          <w:rFonts w:ascii="Times New Roman" w:hAnsi="Times New Roman"/>
          <w:i/>
        </w:rPr>
        <w:t>et al.</w:t>
      </w:r>
      <w:r>
        <w:rPr>
          <w:rFonts w:ascii="Times New Roman" w:hAnsi="Times New Roman"/>
        </w:rPr>
        <w:t xml:space="preserve"> [2011] using the ratio between the horizontal components at MI03 and the ones at Monticchio</w:t>
      </w:r>
      <w:bookmarkStart w:id="0" w:name="_GoBack"/>
      <w:bookmarkEnd w:id="0"/>
      <w:r>
        <w:rPr>
          <w:rFonts w:ascii="Times New Roman" w:hAnsi="Times New Roman"/>
        </w:rPr>
        <w:t xml:space="preserve">. Furthermore, it can be noted that the lower range of periods doesn’t change according to the input signal considered whereas the second one is more sensitive to the type of input. It could be explained with the interaction between the model amplified period and the period content of the implemented input. Such a behavior can be seen in the aftershock registrations. As a matter of fact, the second period range appears only in the case of 17:47 WE aftershock although it is not present in its NS component. It could be due to the pulse character of this registration observed by </w:t>
      </w:r>
      <w:r w:rsidRPr="007C48F6">
        <w:rPr>
          <w:rStyle w:val="BookTitle"/>
          <w:rFonts w:ascii="Times New Roman" w:hAnsi="Times New Roman"/>
          <w:b w:val="0"/>
        </w:rPr>
        <w:t>Di Giulio</w:t>
      </w:r>
      <w:r>
        <w:rPr>
          <w:rFonts w:ascii="Times New Roman" w:hAnsi="Times New Roman"/>
        </w:rPr>
        <w:t xml:space="preserve"> </w:t>
      </w:r>
      <w:r w:rsidRPr="007C48F6">
        <w:rPr>
          <w:rFonts w:ascii="Times New Roman" w:hAnsi="Times New Roman"/>
          <w:i/>
        </w:rPr>
        <w:t>et al.</w:t>
      </w:r>
      <w:r>
        <w:rPr>
          <w:rFonts w:ascii="Times New Roman" w:hAnsi="Times New Roman"/>
        </w:rPr>
        <w:t xml:space="preserve"> [2011]. Only NS component of 17:47 aftershock seems to be quite different from all the other registrations, in terms of amplified periods.</w:t>
      </w:r>
    </w:p>
    <w:p w:rsidR="002A6A31" w:rsidRPr="00C21BE6" w:rsidRDefault="002A6A31" w:rsidP="00C21BE6">
      <w:pPr>
        <w:jc w:val="both"/>
        <w:rPr>
          <w:rFonts w:ascii="Times New Roman" w:hAnsi="Times New Roman"/>
        </w:rPr>
      </w:pPr>
      <w:r>
        <w:rPr>
          <w:rFonts w:ascii="Times New Roman" w:hAnsi="Times New Roman"/>
        </w:rPr>
        <w:t>Results in Fig. 16 are related to the response spectra calculated by means of 2D analyses for input signals scaled at 0.15g and 0.25g. They are compared with the WE strong aftershock registrations at MI03: it can be noted that the seismic response at Onna site is much higher than the one shown by registration. Such differences are not only referred to the amplification magnitude but also to the ranges of period amplified. At first glance, it could be due to the nature of aftershock signals. The 17:47 aftershock is related to M</w:t>
      </w:r>
      <w:r w:rsidRPr="008A0CB0">
        <w:rPr>
          <w:rFonts w:ascii="Times New Roman" w:hAnsi="Times New Roman"/>
          <w:vertAlign w:val="subscript"/>
        </w:rPr>
        <w:t>w</w:t>
      </w:r>
      <w:r>
        <w:rPr>
          <w:rFonts w:ascii="Times New Roman" w:hAnsi="Times New Roman"/>
        </w:rPr>
        <w:t>=5.6, less than the main shock magnitude M</w:t>
      </w:r>
      <w:r>
        <w:rPr>
          <w:rFonts w:ascii="Times New Roman" w:hAnsi="Times New Roman"/>
          <w:vertAlign w:val="subscript"/>
        </w:rPr>
        <w:t>w</w:t>
      </w:r>
      <w:r>
        <w:rPr>
          <w:rFonts w:ascii="Times New Roman" w:hAnsi="Times New Roman"/>
        </w:rPr>
        <w:t xml:space="preserve">=6.3. Nonetheless, whether the amplification functions are calculated as the ratios between the input signals and the numerical responses at EXDHA and EXDHB it can be noted that the trend of these functions are similar. Thus, Fig. 17 reports the amplification functions calculated for input signals scaled at 0.05g: similar trends can be detected for the scaled signals at 0.15g and 0.25g. In the plot, the surficial amplification due to the continental deposits increases for longer periods (higher frequencies). It varies between 2 and 5 in the period range 0.05-0.20s (5-20Hz), between 3.5 and 6 in the period range 0.23-0.55s (1.8-4.3Hz) and between 4.5 and 7.5 in the period range 0.55-0.75s (1.3-4.3Hz). A mean value for the amplification function at Onna site can be assumed as 5 in the period range 0.05-0.8s. This factor confirms the value suggested by </w:t>
      </w:r>
      <w:r w:rsidRPr="007C48F6">
        <w:rPr>
          <w:rStyle w:val="BookTitle"/>
          <w:rFonts w:ascii="Times New Roman" w:hAnsi="Times New Roman"/>
          <w:b w:val="0"/>
        </w:rPr>
        <w:t>Di Giulio</w:t>
      </w:r>
      <w:r>
        <w:rPr>
          <w:rFonts w:ascii="Times New Roman" w:hAnsi="Times New Roman"/>
        </w:rPr>
        <w:t xml:space="preserve"> </w:t>
      </w:r>
      <w:r w:rsidRPr="007C48F6">
        <w:rPr>
          <w:rFonts w:ascii="Times New Roman" w:hAnsi="Times New Roman"/>
          <w:i/>
        </w:rPr>
        <w:t>et al.</w:t>
      </w:r>
      <w:r>
        <w:rPr>
          <w:rFonts w:ascii="Times New Roman" w:hAnsi="Times New Roman"/>
        </w:rPr>
        <w:t xml:space="preserve"> [2011] based on the analyses of spectra ratio of the strong aftershock registrations at Onna site. </w:t>
      </w:r>
    </w:p>
    <w:p w:rsidR="002A6A31" w:rsidRDefault="002A6A31" w:rsidP="00F20206">
      <w:pPr>
        <w:jc w:val="both"/>
        <w:rPr>
          <w:rFonts w:ascii="Times New Roman" w:hAnsi="Times New Roman"/>
        </w:rPr>
      </w:pPr>
      <w:r>
        <w:rPr>
          <w:rFonts w:ascii="Times New Roman" w:hAnsi="Times New Roman"/>
        </w:rPr>
        <w:t xml:space="preserve">The amplification functions are, then, similar among all the numerical responses calculated for the nine input signals. It is not true when considering the amplified range of periods. Looking at Fig. 16 a shift of amplified periods can be observed with respect to Fig. 15. Accordingly, at higher PGA values correspond a peak at 0.12s (8.3Hz) for PGA=0.15g and between 0.1-0.2s (5-10Hz) for PGA=0.25g. Correspondingly, amplified higher periods vary between 0.4 and 0.8s (1.25-2.5s) for PGA=0.15g and between 0.4-1.2s (0.8-2.5Hz) for PGA=0.25g. This result can be seen also in the acceleration spectra of the strong aftershocks (Fig. 15a,b). It implies that higher input signals used higher error in estimating the amplified period/frequency range. Moreover, at Onna site the local amplification calculated by means of amplification function is 5 much higher than the amplification factor derived from the microzonation study at Onna site, that is 1.8 (Fig.18). </w:t>
      </w:r>
    </w:p>
    <w:p w:rsidR="002A6A31" w:rsidRDefault="002A6A31" w:rsidP="00F20206">
      <w:pPr>
        <w:jc w:val="both"/>
        <w:rPr>
          <w:rFonts w:ascii="Times New Roman" w:hAnsi="Times New Roman"/>
        </w:rPr>
      </w:pPr>
    </w:p>
    <w:p w:rsidR="002A6A31" w:rsidRDefault="002A6A31" w:rsidP="003764A8">
      <w:pPr>
        <w:rPr>
          <w:rFonts w:ascii="Times New Roman" w:hAnsi="Times New Roman"/>
        </w:rPr>
      </w:pPr>
      <w:r w:rsidRPr="00EF7181">
        <w:rPr>
          <w:rFonts w:ascii="Times New Roman" w:hAnsi="Times New Roman"/>
          <w:noProof/>
          <w:lang w:val="it-IT" w:eastAsia="it-IT"/>
        </w:rPr>
        <w:pict>
          <v:shape id="Immagine 25" o:spid="_x0000_i1050" type="#_x0000_t75" style="width:322.5pt;height:209.25pt;visibility:visible">
            <v:imagedata r:id="rId39" o:title="" croptop="1710f" cropbottom="1566f" cropleft="2986f" cropright="2521f"/>
          </v:shape>
        </w:pict>
      </w:r>
    </w:p>
    <w:p w:rsidR="002A6A31" w:rsidRDefault="002A6A31" w:rsidP="003764A8">
      <w:pPr>
        <w:rPr>
          <w:rFonts w:ascii="Times New Roman" w:hAnsi="Times New Roman"/>
        </w:rPr>
      </w:pPr>
      <w:r>
        <w:rPr>
          <w:rFonts w:ascii="Times New Roman" w:hAnsi="Times New Roman"/>
        </w:rPr>
        <w:t>Figure 17. Amplification function calculated for scaled input signals at 0.05g at Onna site (EXDH A and B).</w:t>
      </w:r>
    </w:p>
    <w:p w:rsidR="002A6A31" w:rsidRPr="008C3994" w:rsidRDefault="002A6A31" w:rsidP="003764A8">
      <w:pPr>
        <w:rPr>
          <w:rFonts w:ascii="Times New Roman" w:hAnsi="Times New Roman"/>
          <w:i/>
          <w:lang w:val="it-IT"/>
        </w:rPr>
      </w:pPr>
      <w:r w:rsidRPr="003D7AA3">
        <w:rPr>
          <w:rFonts w:ascii="Times New Roman" w:hAnsi="Times New Roman"/>
          <w:i/>
          <w:lang w:val="it-IT"/>
        </w:rPr>
        <w:t xml:space="preserve">Figura17. Funzione di amplificazione calcolata per un </w:t>
      </w:r>
      <w:r>
        <w:rPr>
          <w:rFonts w:ascii="Times New Roman" w:hAnsi="Times New Roman"/>
          <w:i/>
          <w:lang w:val="it-IT"/>
        </w:rPr>
        <w:t xml:space="preserve">input scalato a 0.05g </w:t>
      </w:r>
      <w:r w:rsidRPr="003D7AA3">
        <w:rPr>
          <w:rFonts w:ascii="Times New Roman" w:hAnsi="Times New Roman"/>
          <w:i/>
          <w:lang w:val="it-IT"/>
        </w:rPr>
        <w:t xml:space="preserve">ad Onna </w:t>
      </w:r>
      <w:r>
        <w:rPr>
          <w:rFonts w:ascii="Times New Roman" w:hAnsi="Times New Roman"/>
          <w:i/>
          <w:lang w:val="it-IT"/>
        </w:rPr>
        <w:t>(</w:t>
      </w:r>
      <w:r w:rsidRPr="008C3994">
        <w:rPr>
          <w:rFonts w:ascii="Times New Roman" w:hAnsi="Times New Roman"/>
          <w:i/>
          <w:lang w:val="it-IT"/>
        </w:rPr>
        <w:t>EXDH A e B)</w:t>
      </w:r>
    </w:p>
    <w:p w:rsidR="002A6A31" w:rsidRDefault="002A6A31" w:rsidP="003764A8">
      <w:pPr>
        <w:rPr>
          <w:rFonts w:ascii="Times New Roman" w:hAnsi="Times New Roman"/>
          <w:lang w:val="it-IT"/>
        </w:rPr>
      </w:pPr>
    </w:p>
    <w:p w:rsidR="002A6A31" w:rsidRDefault="002A6A31" w:rsidP="003764A8">
      <w:pPr>
        <w:rPr>
          <w:noProof/>
          <w:szCs w:val="20"/>
          <w:lang w:val="it-IT" w:eastAsia="it-IT"/>
        </w:rPr>
      </w:pPr>
      <w:r w:rsidRPr="00EF7181">
        <w:rPr>
          <w:noProof/>
          <w:szCs w:val="20"/>
          <w:lang w:val="it-IT" w:eastAsia="it-IT"/>
        </w:rPr>
        <w:pict>
          <v:shape id="Immagine 9" o:spid="_x0000_i1051" type="#_x0000_t75" alt="Descrizione: Microzonazione_Onna" style="width:243pt;height:175.5pt;visibility:visible">
            <v:imagedata r:id="rId40" o:title=""/>
          </v:shape>
        </w:pict>
      </w:r>
    </w:p>
    <w:p w:rsidR="002A6A31" w:rsidRPr="00D127D5" w:rsidRDefault="002A6A31" w:rsidP="003764A8">
      <w:pPr>
        <w:rPr>
          <w:rFonts w:ascii="Times New Roman" w:hAnsi="Times New Roman"/>
          <w:i/>
          <w:lang w:val="it-IT"/>
        </w:rPr>
      </w:pPr>
    </w:p>
    <w:p w:rsidR="002A6A31" w:rsidRPr="000441DB" w:rsidRDefault="002A6A31" w:rsidP="003764A8">
      <w:pPr>
        <w:tabs>
          <w:tab w:val="left" w:pos="-720"/>
          <w:tab w:val="left" w:pos="0"/>
          <w:tab w:val="left" w:pos="720"/>
          <w:tab w:val="right" w:pos="1440"/>
          <w:tab w:val="left" w:pos="1728"/>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iCs/>
          <w:szCs w:val="20"/>
        </w:rPr>
      </w:pPr>
      <w:r w:rsidRPr="000441DB">
        <w:rPr>
          <w:rFonts w:ascii="Times New Roman" w:hAnsi="Times New Roman"/>
          <w:iCs/>
          <w:szCs w:val="20"/>
        </w:rPr>
        <w:t xml:space="preserve">Figure </w:t>
      </w:r>
      <w:r>
        <w:rPr>
          <w:rFonts w:ascii="Times New Roman" w:hAnsi="Times New Roman"/>
          <w:iCs/>
          <w:szCs w:val="20"/>
        </w:rPr>
        <w:t>18</w:t>
      </w:r>
      <w:r w:rsidRPr="000441DB">
        <w:rPr>
          <w:rFonts w:ascii="Times New Roman" w:hAnsi="Times New Roman"/>
          <w:iCs/>
          <w:szCs w:val="20"/>
        </w:rPr>
        <w:t>. Macroarea 5:</w:t>
      </w:r>
      <w:r w:rsidRPr="000441DB">
        <w:rPr>
          <w:rFonts w:ascii="Times New Roman" w:hAnsi="Times New Roman"/>
          <w:szCs w:val="20"/>
        </w:rPr>
        <w:t xml:space="preserve"> </w:t>
      </w:r>
      <w:r>
        <w:rPr>
          <w:rFonts w:ascii="Times New Roman" w:hAnsi="Times New Roman"/>
          <w:szCs w:val="20"/>
        </w:rPr>
        <w:t>amplification factor calculated by the seismic micro</w:t>
      </w:r>
      <w:r w:rsidRPr="000441DB">
        <w:rPr>
          <w:rFonts w:ascii="Times New Roman" w:hAnsi="Times New Roman"/>
          <w:szCs w:val="20"/>
        </w:rPr>
        <w:t>zonation of level three at Onna city.</w:t>
      </w:r>
    </w:p>
    <w:p w:rsidR="002A6A31" w:rsidRPr="003D7AA3" w:rsidRDefault="002A6A31" w:rsidP="003764A8">
      <w:pPr>
        <w:rPr>
          <w:rFonts w:ascii="Times New Roman" w:hAnsi="Times New Roman"/>
          <w:i/>
          <w:szCs w:val="20"/>
          <w:lang w:val="it-IT"/>
        </w:rPr>
      </w:pPr>
      <w:r w:rsidRPr="00C21BE6">
        <w:rPr>
          <w:rFonts w:ascii="Times New Roman" w:hAnsi="Times New Roman"/>
          <w:i/>
          <w:szCs w:val="20"/>
          <w:lang w:val="it-IT"/>
        </w:rPr>
        <w:t xml:space="preserve">Figura 18. </w:t>
      </w:r>
      <w:r w:rsidRPr="003D7AA3">
        <w:rPr>
          <w:rFonts w:ascii="Times New Roman" w:hAnsi="Times New Roman"/>
          <w:i/>
          <w:szCs w:val="20"/>
          <w:lang w:val="it-IT"/>
        </w:rPr>
        <w:t>Macroarea 5: fattore di amplificazione calcolata dalla microzonazione sismica di terzo livello ad Onna.</w:t>
      </w:r>
    </w:p>
    <w:p w:rsidR="002A6A31" w:rsidRPr="003764A8" w:rsidRDefault="002A6A31" w:rsidP="00F20206">
      <w:pPr>
        <w:jc w:val="both"/>
        <w:rPr>
          <w:rFonts w:ascii="Times New Roman" w:hAnsi="Times New Roman"/>
          <w:lang w:val="it-IT"/>
        </w:rPr>
      </w:pPr>
    </w:p>
    <w:p w:rsidR="002A6A31" w:rsidRDefault="002A6A31" w:rsidP="00F20206">
      <w:pPr>
        <w:jc w:val="both"/>
        <w:rPr>
          <w:rFonts w:ascii="Times New Roman" w:hAnsi="Times New Roman"/>
        </w:rPr>
      </w:pPr>
      <w:r>
        <w:rPr>
          <w:rFonts w:ascii="Times New Roman" w:hAnsi="Times New Roman"/>
        </w:rPr>
        <w:t>This outcome could suggest to use higher weight for the local amplification in those territory where complex geological conditions are associated to basin shaped geometries. In these conditions, that are common along the Appenine chain, the near field conditions affect the period/frequency content of the seismic motions but the amplitude of the motions at outcropping rocks, soil A, is likely to be lower than ever thought. Whether a factor of 5 is applied to the strong aftershock spectra, a maximum peak of 0.1g could be given to the outcropping bedrock, whereas for the artificial main shock signals (Fig. 13) the maximum spectral acceleration should be 0.2g.</w:t>
      </w:r>
    </w:p>
    <w:p w:rsidR="002A6A31" w:rsidRDefault="002A6A31" w:rsidP="00F20206">
      <w:pPr>
        <w:jc w:val="both"/>
        <w:rPr>
          <w:rFonts w:ascii="Times New Roman" w:hAnsi="Times New Roman"/>
        </w:rPr>
      </w:pPr>
    </w:p>
    <w:p w:rsidR="002A6A31" w:rsidRDefault="002A6A31" w:rsidP="003764A8">
      <w:pPr>
        <w:rPr>
          <w:rFonts w:ascii="Times New Roman" w:hAnsi="Times New Roman"/>
        </w:rPr>
      </w:pPr>
      <w:r w:rsidRPr="00EF7181">
        <w:rPr>
          <w:rFonts w:ascii="Times New Roman" w:hAnsi="Times New Roman"/>
          <w:noProof/>
          <w:lang w:val="it-IT" w:eastAsia="it-IT"/>
        </w:rPr>
        <w:pict>
          <v:shape id="Immagine 23" o:spid="_x0000_i1052" type="#_x0000_t75" style="width:230.25pt;height:112.5pt;visibility:visible">
            <v:imagedata r:id="rId41" o:title=""/>
          </v:shape>
        </w:pict>
      </w:r>
      <w:r>
        <w:rPr>
          <w:rFonts w:ascii="Times New Roman" w:hAnsi="Times New Roman"/>
        </w:rPr>
        <w:t xml:space="preserve">a)  </w:t>
      </w:r>
      <w:r w:rsidRPr="00EF7181">
        <w:rPr>
          <w:rFonts w:ascii="Times New Roman" w:hAnsi="Times New Roman"/>
          <w:noProof/>
          <w:lang w:val="it-IT" w:eastAsia="it-IT"/>
        </w:rPr>
        <w:pict>
          <v:shape id="Immagine 26" o:spid="_x0000_i1053" type="#_x0000_t75" style="width:211.5pt;height:114pt;visibility:visible">
            <v:imagedata r:id="rId42" o:title=""/>
          </v:shape>
        </w:pict>
      </w:r>
      <w:r>
        <w:rPr>
          <w:rFonts w:ascii="Times New Roman" w:hAnsi="Times New Roman"/>
        </w:rPr>
        <w:t xml:space="preserve"> b)</w:t>
      </w:r>
    </w:p>
    <w:p w:rsidR="002A6A31" w:rsidRDefault="002A6A31" w:rsidP="003764A8">
      <w:pPr>
        <w:rPr>
          <w:rFonts w:ascii="Times New Roman" w:hAnsi="Times New Roman"/>
        </w:rPr>
      </w:pPr>
      <w:r>
        <w:rPr>
          <w:rFonts w:ascii="Times New Roman" w:hAnsi="Times New Roman"/>
        </w:rPr>
        <w:t>Figure 19. Acceleration spectra calculated by means of 2D numerical analyses at a) Monticchio and b) San Gregorio sites for the three artificial input motions scaled at 0.05g.</w:t>
      </w:r>
    </w:p>
    <w:p w:rsidR="002A6A31" w:rsidRPr="005A1746" w:rsidRDefault="002A6A31" w:rsidP="003764A8">
      <w:pPr>
        <w:rPr>
          <w:rFonts w:ascii="Times New Roman" w:hAnsi="Times New Roman"/>
          <w:i/>
          <w:lang w:val="it-IT"/>
        </w:rPr>
      </w:pPr>
      <w:r w:rsidRPr="005A1746">
        <w:rPr>
          <w:rFonts w:ascii="Times New Roman" w:hAnsi="Times New Roman"/>
          <w:i/>
          <w:lang w:val="it-IT"/>
        </w:rPr>
        <w:t>Figura 19. Spettri in accelerazione calcolati dall’analisi numerica 2D a ) Monticchio e b) San Gregorio, per tre moti di input artific</w:t>
      </w:r>
      <w:r>
        <w:rPr>
          <w:rFonts w:ascii="Times New Roman" w:hAnsi="Times New Roman"/>
          <w:i/>
          <w:lang w:val="it-IT"/>
        </w:rPr>
        <w:t>i</w:t>
      </w:r>
      <w:r w:rsidRPr="005A1746">
        <w:rPr>
          <w:rFonts w:ascii="Times New Roman" w:hAnsi="Times New Roman"/>
          <w:i/>
          <w:lang w:val="it-IT"/>
        </w:rPr>
        <w:t>ali scalati a 0.</w:t>
      </w:r>
      <w:r>
        <w:rPr>
          <w:rFonts w:ascii="Times New Roman" w:hAnsi="Times New Roman"/>
          <w:i/>
          <w:lang w:val="it-IT"/>
        </w:rPr>
        <w:t>05g.</w:t>
      </w:r>
      <w:r w:rsidRPr="005A1746">
        <w:rPr>
          <w:rFonts w:ascii="Times New Roman" w:hAnsi="Times New Roman"/>
          <w:i/>
          <w:lang w:val="it-IT"/>
        </w:rPr>
        <w:t xml:space="preserve"> </w:t>
      </w:r>
    </w:p>
    <w:p w:rsidR="002A6A31" w:rsidRDefault="002A6A31" w:rsidP="003764A8">
      <w:pPr>
        <w:rPr>
          <w:rFonts w:ascii="Times New Roman" w:hAnsi="Times New Roman"/>
          <w:i/>
          <w:lang w:val="it-IT"/>
        </w:rPr>
      </w:pPr>
    </w:p>
    <w:p w:rsidR="002A6A31" w:rsidRDefault="002A6A31" w:rsidP="003764A8">
      <w:pPr>
        <w:jc w:val="both"/>
        <w:rPr>
          <w:rFonts w:ascii="Times New Roman" w:hAnsi="Times New Roman"/>
        </w:rPr>
      </w:pPr>
      <w:r w:rsidRPr="00EF7181">
        <w:rPr>
          <w:rFonts w:ascii="Times New Roman" w:hAnsi="Times New Roman"/>
          <w:noProof/>
          <w:lang w:val="it-IT" w:eastAsia="it-IT"/>
        </w:rPr>
        <w:pict>
          <v:shape id="Immagine 19" o:spid="_x0000_i1054" type="#_x0000_t75" style="width:256.5pt;height:165.75pt;visibility:visible">
            <v:imagedata r:id="rId43" o:title=""/>
          </v:shape>
        </w:pict>
      </w:r>
      <w:r>
        <w:rPr>
          <w:rFonts w:ascii="Times New Roman" w:hAnsi="Times New Roman"/>
        </w:rPr>
        <w:t>a)</w:t>
      </w:r>
      <w:r w:rsidRPr="00EF7181">
        <w:rPr>
          <w:rFonts w:ascii="Times New Roman" w:hAnsi="Times New Roman"/>
          <w:noProof/>
          <w:lang w:val="it-IT" w:eastAsia="it-IT"/>
        </w:rPr>
        <w:pict>
          <v:shape id="Immagine 22" o:spid="_x0000_i1055" type="#_x0000_t75" style="width:160.5pt;height:155.25pt;visibility:visible">
            <v:imagedata r:id="rId44" o:title="" cropbottom="6962f"/>
          </v:shape>
        </w:pict>
      </w:r>
      <w:r>
        <w:rPr>
          <w:rFonts w:ascii="Times New Roman" w:hAnsi="Times New Roman"/>
        </w:rPr>
        <w:t>b)</w:t>
      </w:r>
    </w:p>
    <w:p w:rsidR="002A6A31" w:rsidRDefault="002A6A31" w:rsidP="003764A8">
      <w:pPr>
        <w:jc w:val="both"/>
        <w:rPr>
          <w:rFonts w:ascii="Times New Roman" w:hAnsi="Times New Roman"/>
        </w:rPr>
      </w:pPr>
      <w:r>
        <w:rPr>
          <w:rFonts w:ascii="Times New Roman" w:hAnsi="Times New Roman"/>
        </w:rPr>
        <w:t>Figure 20. a) Spectral ratio between the aftershock registrations at MI03 and the corresponding deconvoluted signals at 40m depth, according to the 1D profile in b).</w:t>
      </w:r>
    </w:p>
    <w:p w:rsidR="002A6A31" w:rsidRPr="005A1746" w:rsidRDefault="002A6A31" w:rsidP="003764A8">
      <w:pPr>
        <w:jc w:val="both"/>
        <w:rPr>
          <w:rFonts w:ascii="Times New Roman" w:hAnsi="Times New Roman"/>
          <w:i/>
          <w:lang w:val="it-IT"/>
        </w:rPr>
      </w:pPr>
      <w:r w:rsidRPr="005A1746">
        <w:rPr>
          <w:rFonts w:ascii="Times New Roman" w:hAnsi="Times New Roman"/>
          <w:i/>
          <w:lang w:val="it-IT"/>
        </w:rPr>
        <w:t>Figura</w:t>
      </w:r>
      <w:r>
        <w:rPr>
          <w:rFonts w:ascii="Times New Roman" w:hAnsi="Times New Roman"/>
          <w:i/>
          <w:lang w:val="it-IT"/>
        </w:rPr>
        <w:t xml:space="preserve"> 20</w:t>
      </w:r>
      <w:r w:rsidRPr="005A1746">
        <w:rPr>
          <w:rFonts w:ascii="Times New Roman" w:hAnsi="Times New Roman"/>
          <w:i/>
          <w:lang w:val="it-IT"/>
        </w:rPr>
        <w:t>.</w:t>
      </w:r>
      <w:r>
        <w:rPr>
          <w:rFonts w:ascii="Times New Roman" w:hAnsi="Times New Roman"/>
          <w:i/>
          <w:lang w:val="it-IT"/>
        </w:rPr>
        <w:t xml:space="preserve"> </w:t>
      </w:r>
      <w:r w:rsidRPr="005A1746">
        <w:rPr>
          <w:rFonts w:ascii="Times New Roman" w:hAnsi="Times New Roman"/>
          <w:i/>
          <w:lang w:val="it-IT"/>
        </w:rPr>
        <w:t xml:space="preserve">a) Rapporto spettrale tra gli aftershocks registrati alla stazione MI03 e gli stessi deconvoluti a </w:t>
      </w:r>
      <w:r>
        <w:rPr>
          <w:rFonts w:ascii="Times New Roman" w:hAnsi="Times New Roman"/>
          <w:i/>
          <w:lang w:val="it-IT"/>
        </w:rPr>
        <w:t>40</w:t>
      </w:r>
      <w:r w:rsidRPr="005A1746">
        <w:rPr>
          <w:rFonts w:ascii="Times New Roman" w:hAnsi="Times New Roman"/>
          <w:i/>
          <w:lang w:val="it-IT"/>
        </w:rPr>
        <w:t>m</w:t>
      </w:r>
      <w:r>
        <w:rPr>
          <w:rFonts w:ascii="Times New Roman" w:hAnsi="Times New Roman"/>
          <w:i/>
          <w:lang w:val="it-IT"/>
        </w:rPr>
        <w:t>, secondo il profilo riportato in b).</w:t>
      </w:r>
    </w:p>
    <w:p w:rsidR="002A6A31" w:rsidRPr="003764A8" w:rsidRDefault="002A6A31" w:rsidP="00F20206">
      <w:pPr>
        <w:jc w:val="both"/>
        <w:rPr>
          <w:rFonts w:ascii="Times New Roman" w:hAnsi="Times New Roman"/>
          <w:lang w:val="it-IT"/>
        </w:rPr>
      </w:pPr>
    </w:p>
    <w:p w:rsidR="002A6A31" w:rsidRDefault="002A6A31" w:rsidP="00320620">
      <w:pPr>
        <w:jc w:val="both"/>
        <w:rPr>
          <w:rFonts w:ascii="Times New Roman" w:hAnsi="Times New Roman"/>
        </w:rPr>
      </w:pPr>
      <w:r w:rsidRPr="00C21BE6">
        <w:rPr>
          <w:rFonts w:ascii="Times New Roman" w:hAnsi="Times New Roman"/>
          <w:lang w:val="en-GB"/>
        </w:rPr>
        <w:t xml:space="preserve">Finally, Figs. 19a,b show the </w:t>
      </w:r>
      <w:r>
        <w:rPr>
          <w:rFonts w:ascii="Times New Roman" w:hAnsi="Times New Roman"/>
        </w:rPr>
        <w:t>spectral accelerations calculated by means of the present 2D analysis at Monticchio and San Gregorio sites. In these locations, mean mechanical properties for the outcropping and deep formations have been considered in this study. For the site of Monticchio,  two amplified periods are calculated: 0.11s and 0.30s, that are low periods. At San Gregorio site, two period ranges have been amplified: 0.12-0.18s (5.6-8.3Hz) and 0.37-0.47s (2.13-2.7Hz). It can pointed out  that, at San Gregorio site, where the formation is less stiff than at Monticchio, as the input PGA increases, the amplified range of periods are shifted towards the higher periods according to the behavior evidenced at Onna site. This is not true at Monticchio site where stiffer units reduces the extension of the amplified period range and keep lower than San Gregorio the maximum spectral acceleration peaks. These calculated responses can explain the different damage levels suffered at the two sites.</w:t>
      </w:r>
    </w:p>
    <w:p w:rsidR="002A6A31" w:rsidRDefault="002A6A31" w:rsidP="00320620">
      <w:pPr>
        <w:jc w:val="both"/>
        <w:rPr>
          <w:rFonts w:ascii="Times New Roman" w:hAnsi="Times New Roman"/>
        </w:rPr>
      </w:pPr>
      <w:r>
        <w:rPr>
          <w:rFonts w:ascii="Times New Roman" w:hAnsi="Times New Roman"/>
        </w:rPr>
        <w:t>Finally, in order to address the second objective of this numerical study, that is to calculate the weight of 2D and 1D effects on the amplification function, 1D analysis has been carried out at Onna site. The strong aftershock registrations previously considered, are now used as outcrop signals to be “deconvoluted” from the surface to the bedrock through 40m alluvial deposits at 400m/s up to the seismic bedrock, that is gravel and conglomerate with shear wave velocity at 1000m/s. Such a litho-seismic profile under MI03 seismic station has already been used for assessing the amplified frequency of the station [</w:t>
      </w:r>
      <w:r w:rsidRPr="007C48F6">
        <w:rPr>
          <w:rStyle w:val="BookTitle"/>
          <w:rFonts w:ascii="Times New Roman" w:hAnsi="Times New Roman"/>
          <w:b w:val="0"/>
        </w:rPr>
        <w:t>Rainone</w:t>
      </w:r>
      <w:r>
        <w:rPr>
          <w:rFonts w:ascii="Times New Roman" w:hAnsi="Times New Roman"/>
        </w:rPr>
        <w:t xml:space="preserve"> </w:t>
      </w:r>
      <w:r w:rsidRPr="00DF044B">
        <w:rPr>
          <w:rFonts w:ascii="Times New Roman" w:hAnsi="Times New Roman"/>
          <w:i/>
        </w:rPr>
        <w:t>et al</w:t>
      </w:r>
      <w:r>
        <w:rPr>
          <w:rFonts w:ascii="Times New Roman" w:hAnsi="Times New Roman"/>
        </w:rPr>
        <w:t>., 2013]: here, this profile gives a possible “transfer function” for separating the geometrical amplification effects (2D effect) from those due to the soil layer impedance contrasts (1D effect). 1D analysis has been performed by EERA code [</w:t>
      </w:r>
      <w:r w:rsidRPr="007C48F6">
        <w:rPr>
          <w:rStyle w:val="BookTitle"/>
          <w:rFonts w:ascii="Times New Roman" w:hAnsi="Times New Roman"/>
          <w:b w:val="0"/>
        </w:rPr>
        <w:t>Bardet</w:t>
      </w:r>
      <w:r>
        <w:rPr>
          <w:rStyle w:val="BookTitle"/>
          <w:rFonts w:ascii="Times New Roman" w:hAnsi="Times New Roman"/>
          <w:b w:val="0"/>
        </w:rPr>
        <w:t xml:space="preserve"> </w:t>
      </w:r>
      <w:r w:rsidRPr="00DF044B">
        <w:rPr>
          <w:rFonts w:ascii="Times New Roman" w:hAnsi="Times New Roman"/>
          <w:i/>
        </w:rPr>
        <w:t>et al</w:t>
      </w:r>
      <w:r>
        <w:rPr>
          <w:rFonts w:ascii="Times New Roman" w:hAnsi="Times New Roman"/>
        </w:rPr>
        <w:t xml:space="preserve">., 2000] according to the litho-seismic profile drawn from the seismic refraction line executed by the present authors (Fig. 20b). The 1D deconvolution involved all the horizontal components of the strong aftershock registrations at MI03. Results in terms of acceleration spectral ratios, that are the ratio between the deconvoluted signal at the bedrock depth and the surficial registration: this ratio can be regarded as the ratio between the 2D amplification effect over the combination of 1D and 2D effects. Infact, the performed signal deconvolution try to eliminate the contribution of the seismic impedance contrast on the amplified signal registered at MI03.   </w:t>
      </w:r>
    </w:p>
    <w:p w:rsidR="002A6A31" w:rsidRDefault="002A6A31" w:rsidP="00320620">
      <w:pPr>
        <w:jc w:val="both"/>
        <w:rPr>
          <w:rFonts w:ascii="Times New Roman" w:hAnsi="Times New Roman"/>
        </w:rPr>
      </w:pPr>
      <w:r>
        <w:rPr>
          <w:rFonts w:ascii="Times New Roman" w:hAnsi="Times New Roman"/>
        </w:rPr>
        <w:t xml:space="preserve">The acceleration spectral ratios plotted in Fig. 20 shows that, approximately in the period range 0.05-0.15s (6.7-20Hz) the geometry of the valley contribute as much as 60% on average. As periods increase there is a reduction in this contribution corresponding to a minor amplification effects (see Figs.16a,b) up to 0.4s. Since this period value on, the 2D contribution to the amplification extent increases: from 0.6s to 2s it becomes as relevant as almost 100%. This means that, for the soils considered, the impedance contrast plays a relevant role up to 0.18s because it is responsible for the 80% of the registered amplification; for higher periods, its contribution reduces to minimum values at 2s. This findings is consistent with the moderately high shear wave velocity measured at Onna site within the alluvial deposits and it can explain the two amplified period ranges observed: at low periods and high frequency the sediment/bedrock impedance prevails on the geometric amplification that is responsible for high peaks at longer periods. This is true at Onna site and for the strong aftershocks: it could be interesting verify these evidences for the mainshock along the Aterno Valley. </w:t>
      </w:r>
    </w:p>
    <w:p w:rsidR="002A6A31" w:rsidRDefault="002A6A31" w:rsidP="00320620">
      <w:pPr>
        <w:jc w:val="both"/>
        <w:rPr>
          <w:rFonts w:ascii="Times New Roman" w:hAnsi="Times New Roman"/>
        </w:rPr>
      </w:pPr>
    </w:p>
    <w:p w:rsidR="002A6A31" w:rsidRPr="007B17F2" w:rsidRDefault="002A6A31" w:rsidP="00320620">
      <w:pPr>
        <w:jc w:val="both"/>
        <w:rPr>
          <w:rFonts w:ascii="Times New Roman" w:hAnsi="Times New Roman"/>
          <w:b/>
        </w:rPr>
      </w:pPr>
      <w:r w:rsidRPr="007B17F2">
        <w:rPr>
          <w:rFonts w:ascii="Times New Roman" w:hAnsi="Times New Roman"/>
          <w:b/>
        </w:rPr>
        <w:t xml:space="preserve">Conclusions </w:t>
      </w:r>
    </w:p>
    <w:p w:rsidR="002A6A31" w:rsidRPr="004B0335" w:rsidRDefault="002A6A31" w:rsidP="00451E45">
      <w:pPr>
        <w:jc w:val="both"/>
        <w:rPr>
          <w:rFonts w:ascii="Times New Roman" w:hAnsi="Times New Roman"/>
          <w:lang w:val="en-GB"/>
        </w:rPr>
      </w:pPr>
      <w:r>
        <w:rPr>
          <w:rFonts w:ascii="Times New Roman" w:hAnsi="Times New Roman"/>
          <w:lang w:val="en-GB"/>
        </w:rPr>
        <w:t xml:space="preserve">Two dimensional and 1D numerical analyses have been performed at Onna site. A cross section of the alignment of Monticchio-Onna-SanGregorio has been studied in order to achieve two main objectives: 1) to calculate the mean amplification in terms of spectral acceleration at Onna site for microzoning purpose and 2) to try to estimate the contribution due to  the impedance contrasts (1D effect) and the geometry (2D effect) to the overall amplification at the site. The 2D analysis results show comparable calculated amplification to the strong aftershock registrations just for the case of the input signal PGA=0.05g. Moreover a mean amplification factor of 5 has been calculated. This implies that for microzonation purpose higher amplification factor than 1.8 should be considered at Onna site. </w:t>
      </w:r>
      <w:r w:rsidRPr="004B0335">
        <w:rPr>
          <w:rFonts w:ascii="Times New Roman" w:hAnsi="Times New Roman"/>
          <w:lang w:val="en-GB"/>
        </w:rPr>
        <w:t>Accordingly, lower artificial input should be used for numeric</w:t>
      </w:r>
      <w:r>
        <w:rPr>
          <w:rFonts w:ascii="Times New Roman" w:hAnsi="Times New Roman"/>
          <w:lang w:val="en-GB"/>
        </w:rPr>
        <w:t>a</w:t>
      </w:r>
      <w:r w:rsidRPr="004B0335">
        <w:rPr>
          <w:rFonts w:ascii="Times New Roman" w:hAnsi="Times New Roman"/>
          <w:lang w:val="en-GB"/>
        </w:rPr>
        <w:t>l simulations</w:t>
      </w:r>
      <w:r>
        <w:rPr>
          <w:rFonts w:ascii="Times New Roman" w:hAnsi="Times New Roman"/>
          <w:lang w:val="en-GB"/>
        </w:rPr>
        <w:t xml:space="preserve"> provided that higher shaking changes the response of the model specially in terms of amplified periods. Finally, the contribution of 2D geometry has been estimated to the amplification magnitude at Onna site: it is prevalent for periods higher than 0.4s, whereas at low periods 1D effects dominate the response at the site. These results could be useful for recalculating the microzonation amplification factors and for soliciting a novel awareness about the role played by local seismic effects in “near field” conditions.  </w:t>
      </w:r>
      <w:r w:rsidRPr="004B0335">
        <w:rPr>
          <w:rFonts w:ascii="Times New Roman" w:hAnsi="Times New Roman"/>
          <w:lang w:val="en-GB"/>
        </w:rPr>
        <w:t xml:space="preserve">     </w:t>
      </w:r>
    </w:p>
    <w:p w:rsidR="002A6A31" w:rsidRPr="004B0335" w:rsidRDefault="002A6A31" w:rsidP="00ED086C">
      <w:pPr>
        <w:rPr>
          <w:rFonts w:ascii="Times New Roman" w:hAnsi="Times New Roman"/>
          <w:lang w:val="en-GB"/>
        </w:rPr>
      </w:pPr>
    </w:p>
    <w:p w:rsidR="002A6A31" w:rsidRPr="004B0335" w:rsidRDefault="002A6A31" w:rsidP="00ED086C">
      <w:pPr>
        <w:rPr>
          <w:rFonts w:ascii="Times New Roman" w:hAnsi="Times New Roman"/>
          <w:b/>
          <w:lang w:val="it-IT"/>
        </w:rPr>
      </w:pPr>
      <w:r w:rsidRPr="004B0335">
        <w:rPr>
          <w:rFonts w:ascii="Times New Roman" w:hAnsi="Times New Roman"/>
          <w:b/>
          <w:lang w:val="it-IT"/>
        </w:rPr>
        <w:t>References</w:t>
      </w:r>
    </w:p>
    <w:p w:rsidR="002A6A31" w:rsidRPr="004B0335" w:rsidRDefault="002A6A31" w:rsidP="00ED086C">
      <w:pPr>
        <w:rPr>
          <w:rFonts w:ascii="Times New Roman" w:hAnsi="Times New Roman"/>
          <w:b/>
          <w:lang w:val="it-IT"/>
        </w:rPr>
      </w:pPr>
    </w:p>
    <w:p w:rsidR="002A6A31" w:rsidRPr="008E2CC6" w:rsidRDefault="002A6A31" w:rsidP="00E478AF">
      <w:pPr>
        <w:jc w:val="both"/>
        <w:rPr>
          <w:rFonts w:ascii="Times New Roman" w:hAnsi="Times New Roman"/>
          <w:lang w:val="it-IT"/>
        </w:rPr>
      </w:pPr>
      <w:r w:rsidRPr="004B0335">
        <w:rPr>
          <w:rFonts w:ascii="Times New Roman" w:hAnsi="Times New Roman"/>
          <w:lang w:val="it-IT"/>
        </w:rPr>
        <w:t xml:space="preserve">APAT (2005) - </w:t>
      </w:r>
      <w:r w:rsidRPr="004B0335">
        <w:rPr>
          <w:rFonts w:ascii="Times New Roman" w:hAnsi="Times New Roman"/>
          <w:i/>
          <w:lang w:val="it-IT"/>
        </w:rPr>
        <w:t>Carta Geologica d’Italia, F.o 359 L’Aquila, scale 1:50,000</w:t>
      </w:r>
      <w:r w:rsidRPr="004B0335">
        <w:rPr>
          <w:rFonts w:ascii="Times New Roman" w:hAnsi="Times New Roman"/>
          <w:lang w:val="it-IT"/>
        </w:rPr>
        <w:t>. APAT (Servizio Geologico d’Ita</w:t>
      </w:r>
      <w:r w:rsidRPr="003764A8">
        <w:rPr>
          <w:rFonts w:ascii="Times New Roman" w:hAnsi="Times New Roman"/>
          <w:lang w:val="it-IT"/>
        </w:rPr>
        <w:t xml:space="preserve">lia) and </w:t>
      </w:r>
      <w:r w:rsidRPr="008E2CC6">
        <w:rPr>
          <w:rFonts w:ascii="Times New Roman" w:hAnsi="Times New Roman"/>
          <w:lang w:val="it-IT"/>
        </w:rPr>
        <w:t>Regione Abruzzo. S.EL.CA, Firenze.</w:t>
      </w:r>
    </w:p>
    <w:p w:rsidR="002A6A31" w:rsidRPr="008E2CC6" w:rsidRDefault="002A6A31" w:rsidP="00E478AF">
      <w:pPr>
        <w:jc w:val="both"/>
        <w:rPr>
          <w:rFonts w:ascii="Times New Roman" w:hAnsi="Times New Roman"/>
          <w:lang w:val="it-IT"/>
        </w:rPr>
      </w:pPr>
    </w:p>
    <w:p w:rsidR="002A6A31" w:rsidRPr="00FC5F43" w:rsidRDefault="002A6A31" w:rsidP="00811C07">
      <w:pPr>
        <w:jc w:val="both"/>
        <w:rPr>
          <w:rFonts w:ascii="Times New Roman" w:hAnsi="Times New Roman"/>
          <w:lang w:val="it-IT"/>
        </w:rPr>
      </w:pPr>
      <w:r w:rsidRPr="008E2CC6">
        <w:rPr>
          <w:rStyle w:val="BookTitle"/>
          <w:rFonts w:ascii="Times New Roman" w:hAnsi="Times New Roman"/>
          <w:b w:val="0"/>
          <w:lang w:val="it-IT"/>
        </w:rPr>
        <w:t>AtzoriS., Hunstad I., Chini M., Salvi S., Tolomei C., Bignami C., Stramondo S., Trasatti E., Antonioli A., Boschi E.</w:t>
      </w:r>
      <w:r w:rsidRPr="008E2CC6">
        <w:rPr>
          <w:rFonts w:ascii="Times New Roman" w:hAnsi="Times New Roman"/>
          <w:lang w:val="it-IT"/>
        </w:rPr>
        <w:t xml:space="preserve"> (2009) - </w:t>
      </w:r>
      <w:r w:rsidRPr="008E2CC6">
        <w:rPr>
          <w:rFonts w:ascii="Times New Roman" w:hAnsi="Times New Roman"/>
          <w:i/>
          <w:lang w:val="it-IT"/>
        </w:rPr>
        <w:t>Finite fault inversion of DInSARcoseismicdisplacement of the 2009 L’Aquila earthquake (centralItaly)</w:t>
      </w:r>
      <w:r w:rsidRPr="008E2CC6">
        <w:rPr>
          <w:rFonts w:ascii="Times New Roman" w:hAnsi="Times New Roman"/>
          <w:lang w:val="it-IT"/>
        </w:rPr>
        <w:t>.</w:t>
      </w:r>
      <w:r w:rsidRPr="00FC5F43">
        <w:rPr>
          <w:rFonts w:ascii="Times New Roman" w:hAnsi="Times New Roman"/>
          <w:lang w:val="it-IT"/>
        </w:rPr>
        <w:t>Geophysical Research Letters, 36, L15305, doi:10.1029/2009GL039293.</w:t>
      </w:r>
    </w:p>
    <w:p w:rsidR="002A6A31" w:rsidRPr="00FC5F43" w:rsidRDefault="002A6A31" w:rsidP="00811C07">
      <w:pPr>
        <w:jc w:val="both"/>
        <w:rPr>
          <w:rFonts w:ascii="Times New Roman" w:hAnsi="Times New Roman"/>
          <w:lang w:val="it-IT"/>
        </w:rPr>
      </w:pPr>
    </w:p>
    <w:p w:rsidR="002A6A31" w:rsidRPr="008E2CC6" w:rsidRDefault="002A6A31" w:rsidP="00C11959">
      <w:pPr>
        <w:rPr>
          <w:rFonts w:ascii="Times New Roman" w:hAnsi="Times New Roman"/>
          <w:lang w:val="it-IT"/>
        </w:rPr>
      </w:pPr>
      <w:r w:rsidRPr="00FC5F43">
        <w:rPr>
          <w:rStyle w:val="BookTitle"/>
          <w:rFonts w:ascii="Times New Roman" w:hAnsi="Times New Roman"/>
          <w:b w:val="0"/>
          <w:lang w:val="it-IT"/>
        </w:rPr>
        <w:t>Bagnaia R., D’Epifanio A., SylosLabiniS.</w:t>
      </w:r>
      <w:r w:rsidRPr="00FC5F43">
        <w:rPr>
          <w:rFonts w:ascii="Times New Roman" w:hAnsi="Times New Roman"/>
          <w:lang w:val="it-IT"/>
        </w:rPr>
        <w:t xml:space="preserve"> </w:t>
      </w:r>
      <w:r w:rsidRPr="008E2CC6">
        <w:rPr>
          <w:rFonts w:ascii="Times New Roman" w:hAnsi="Times New Roman"/>
        </w:rPr>
        <w:t>(1992) -</w:t>
      </w:r>
      <w:r w:rsidRPr="008E2CC6">
        <w:rPr>
          <w:rFonts w:ascii="Times New Roman" w:hAnsi="Times New Roman"/>
          <w:i/>
        </w:rPr>
        <w:t>Aquila and subaequan basins: An example of Quaternary evolution in central Apennines</w:t>
      </w:r>
      <w:r w:rsidRPr="008E2CC6">
        <w:rPr>
          <w:rFonts w:ascii="Times New Roman" w:hAnsi="Times New Roman"/>
        </w:rPr>
        <w:t xml:space="preserve">, Italy, Quat. </w:t>
      </w:r>
      <w:r w:rsidRPr="008E2CC6">
        <w:rPr>
          <w:rFonts w:ascii="Times New Roman" w:hAnsi="Times New Roman"/>
          <w:lang w:val="it-IT"/>
        </w:rPr>
        <w:t>Nova, II, pp.187–209.</w:t>
      </w:r>
    </w:p>
    <w:p w:rsidR="002A6A31" w:rsidRPr="008E2CC6" w:rsidRDefault="002A6A31" w:rsidP="00811C07">
      <w:pPr>
        <w:rPr>
          <w:rFonts w:ascii="Times New Roman" w:hAnsi="Times New Roman"/>
          <w:lang w:val="it-IT"/>
        </w:rPr>
      </w:pPr>
    </w:p>
    <w:p w:rsidR="002A6A31" w:rsidRPr="00FC5F43" w:rsidRDefault="002A6A31" w:rsidP="00ED086C">
      <w:pPr>
        <w:rPr>
          <w:rFonts w:ascii="Times New Roman" w:hAnsi="Times New Roman"/>
          <w:lang w:val="en-GB"/>
        </w:rPr>
      </w:pPr>
      <w:r w:rsidRPr="008E2CC6">
        <w:rPr>
          <w:rStyle w:val="BookTitle"/>
          <w:rFonts w:ascii="Times New Roman" w:hAnsi="Times New Roman"/>
          <w:b w:val="0"/>
          <w:lang w:val="it-IT"/>
        </w:rPr>
        <w:t>Baratta M.</w:t>
      </w:r>
      <w:r w:rsidRPr="008E2CC6">
        <w:rPr>
          <w:rFonts w:ascii="Times New Roman" w:hAnsi="Times New Roman"/>
          <w:lang w:val="it-IT"/>
        </w:rPr>
        <w:t xml:space="preserve">(1901) - </w:t>
      </w:r>
      <w:r w:rsidRPr="008E2CC6">
        <w:rPr>
          <w:rFonts w:ascii="Times New Roman" w:hAnsi="Times New Roman"/>
          <w:i/>
          <w:lang w:val="it-IT"/>
        </w:rPr>
        <w:t>I terremoti d’Italia. Saggio di storia, geografia e bibliografia sismica italiana con 136 sismocartogrammi</w:t>
      </w:r>
      <w:r w:rsidRPr="008E2CC6">
        <w:rPr>
          <w:rFonts w:ascii="Times New Roman" w:hAnsi="Times New Roman"/>
          <w:lang w:val="it-IT"/>
        </w:rPr>
        <w:t xml:space="preserve">. </w:t>
      </w:r>
      <w:r w:rsidRPr="00FC5F43">
        <w:rPr>
          <w:rFonts w:ascii="Times New Roman" w:hAnsi="Times New Roman"/>
          <w:lang w:val="en-GB"/>
        </w:rPr>
        <w:t>Arnaldo Forni editore.</w:t>
      </w:r>
    </w:p>
    <w:p w:rsidR="002A6A31" w:rsidRPr="00FC5F43" w:rsidRDefault="002A6A31" w:rsidP="00ED086C">
      <w:pPr>
        <w:rPr>
          <w:rFonts w:ascii="Times New Roman" w:hAnsi="Times New Roman"/>
          <w:b/>
          <w:lang w:val="en-GB"/>
        </w:rPr>
      </w:pPr>
    </w:p>
    <w:p w:rsidR="002A6A31" w:rsidRPr="008E2CC6" w:rsidRDefault="002A6A31" w:rsidP="001045C0">
      <w:pPr>
        <w:jc w:val="both"/>
        <w:rPr>
          <w:rStyle w:val="BookTitle"/>
          <w:rFonts w:ascii="Times New Roman" w:hAnsi="Times New Roman"/>
          <w:b w:val="0"/>
        </w:rPr>
      </w:pPr>
      <w:r w:rsidRPr="008E2CC6">
        <w:rPr>
          <w:rStyle w:val="BookTitle"/>
          <w:rFonts w:ascii="Times New Roman" w:hAnsi="Times New Roman"/>
          <w:b w:val="0"/>
        </w:rPr>
        <w:t xml:space="preserve">Bardet J.P., Ichii K., Lin C.H. (2000) - </w:t>
      </w:r>
      <w:r w:rsidRPr="008E2CC6">
        <w:rPr>
          <w:rFonts w:ascii="Times New Roman" w:hAnsi="Times New Roman"/>
          <w:i/>
        </w:rPr>
        <w:t>EERA: a computer program for equivalent-linear earthquake site response analyses of layered soil deposits</w:t>
      </w:r>
      <w:r w:rsidRPr="008E2CC6">
        <w:rPr>
          <w:rStyle w:val="BookTitle"/>
          <w:rFonts w:ascii="Times New Roman" w:hAnsi="Times New Roman"/>
          <w:b w:val="0"/>
        </w:rPr>
        <w:t>.</w:t>
      </w:r>
      <w:r w:rsidRPr="008E2CC6">
        <w:rPr>
          <w:rFonts w:ascii="Times New Roman" w:hAnsi="Times New Roman"/>
        </w:rPr>
        <w:t>University of Southern California, Department of Civil Engineering.</w:t>
      </w:r>
    </w:p>
    <w:p w:rsidR="002A6A31" w:rsidRPr="008E2CC6" w:rsidRDefault="002A6A31" w:rsidP="00A62EB5">
      <w:pPr>
        <w:tabs>
          <w:tab w:val="left" w:pos="-360"/>
          <w:tab w:val="left" w:pos="0"/>
          <w:tab w:val="left" w:pos="360"/>
          <w:tab w:val="left" w:pos="1080"/>
          <w:tab w:val="right" w:pos="1440"/>
          <w:tab w:val="left" w:pos="1728"/>
          <w:tab w:val="left" w:pos="2880"/>
        </w:tabs>
        <w:jc w:val="both"/>
        <w:rPr>
          <w:rStyle w:val="SubtleReference"/>
          <w:rFonts w:ascii="Times New Roman" w:hAnsi="Times New Roman"/>
          <w:color w:val="auto"/>
          <w:u w:val="none"/>
        </w:rPr>
      </w:pPr>
    </w:p>
    <w:p w:rsidR="002A6A31" w:rsidRPr="00FC5F43" w:rsidRDefault="002A6A31" w:rsidP="00A62EB5">
      <w:pPr>
        <w:tabs>
          <w:tab w:val="left" w:pos="-360"/>
          <w:tab w:val="left" w:pos="0"/>
          <w:tab w:val="left" w:pos="360"/>
          <w:tab w:val="left" w:pos="1080"/>
          <w:tab w:val="right" w:pos="1440"/>
          <w:tab w:val="left" w:pos="1728"/>
          <w:tab w:val="left" w:pos="2880"/>
        </w:tabs>
        <w:jc w:val="both"/>
        <w:rPr>
          <w:rFonts w:ascii="Times New Roman" w:hAnsi="Times New Roman"/>
          <w:color w:val="000000"/>
          <w:lang w:val="en-GB"/>
        </w:rPr>
      </w:pPr>
      <w:r w:rsidRPr="008E2CC6">
        <w:rPr>
          <w:rStyle w:val="SubtleReference"/>
          <w:rFonts w:ascii="Times New Roman" w:hAnsi="Times New Roman"/>
          <w:color w:val="auto"/>
          <w:u w:val="none"/>
          <w:lang w:val="it-IT"/>
        </w:rPr>
        <w:t>Bergamaschi F., Cultrera G., Luzi L., Azzara R.M., Ameri G., Augliera P., Bordoni P., Cara F., Cogliano R., D’Alema E., Di Giacomo D., Di Giulio G., Fodarella A., Franceschina G., Galadini F., Gallipoli M.R., Gori S., Harabaglia P., Ladina C., Lovati S.,</w:t>
      </w:r>
      <w:r w:rsidRPr="00364DD7">
        <w:rPr>
          <w:rStyle w:val="SubtleReference"/>
          <w:rFonts w:ascii="Times New Roman" w:hAnsi="Times New Roman"/>
          <w:color w:val="auto"/>
          <w:u w:val="none"/>
          <w:lang w:val="it-IT"/>
        </w:rPr>
        <w:t xml:space="preserve">Marzorati S., Massa M., Milana G., Mucciarelli M., Pacor F., Parolai S., Picozzi M., Pilz M., Pucillo S., Puglia R., Riccio G., SobiesiakM. </w:t>
      </w:r>
      <w:r w:rsidRPr="00FC5F43">
        <w:rPr>
          <w:rFonts w:ascii="Times New Roman" w:hAnsi="Times New Roman"/>
          <w:color w:val="000000"/>
          <w:lang w:val="en-GB"/>
        </w:rPr>
        <w:t>(2011) -</w:t>
      </w:r>
      <w:r w:rsidRPr="00FC5F43">
        <w:rPr>
          <w:rFonts w:ascii="Times New Roman" w:hAnsi="Times New Roman"/>
          <w:i/>
          <w:color w:val="000000"/>
          <w:lang w:val="en-GB"/>
        </w:rPr>
        <w:t>Evaluation of site effects in the Aterno rivervalley (Central Italy) from aftershocks of the 2009 L’Aquila earthquake.</w:t>
      </w:r>
      <w:r w:rsidRPr="00FC5F43">
        <w:rPr>
          <w:rFonts w:ascii="Times New Roman" w:hAnsi="Times New Roman"/>
          <w:color w:val="000000"/>
          <w:lang w:val="en-GB"/>
        </w:rPr>
        <w:t>Bulletin of EarthquakeEnginering, 9, pp. 697–715.</w:t>
      </w:r>
    </w:p>
    <w:p w:rsidR="002A6A31" w:rsidRPr="00FC5F43" w:rsidRDefault="002A6A31" w:rsidP="00ED086C">
      <w:pPr>
        <w:rPr>
          <w:rFonts w:ascii="Times New Roman" w:hAnsi="Times New Roman"/>
          <w:lang w:val="en-GB"/>
        </w:rPr>
      </w:pPr>
    </w:p>
    <w:p w:rsidR="002A6A31" w:rsidRPr="00364DD7" w:rsidRDefault="002A6A31" w:rsidP="00A8101A">
      <w:pPr>
        <w:jc w:val="both"/>
        <w:rPr>
          <w:rFonts w:ascii="Times New Roman" w:hAnsi="Times New Roman"/>
          <w:bCs/>
          <w:color w:val="000000"/>
          <w:szCs w:val="20"/>
          <w:lang w:eastAsia="it-IT"/>
        </w:rPr>
      </w:pPr>
      <w:r w:rsidRPr="00364DD7">
        <w:rPr>
          <w:rStyle w:val="BookTitle"/>
          <w:rFonts w:ascii="Times New Roman" w:hAnsi="Times New Roman"/>
          <w:b w:val="0"/>
          <w:lang w:val="it-IT"/>
        </w:rPr>
        <w:t>Bosi C., Bertini T.</w:t>
      </w:r>
      <w:r w:rsidRPr="00364DD7">
        <w:rPr>
          <w:rFonts w:ascii="Times New Roman" w:hAnsi="Times New Roman"/>
          <w:bCs/>
          <w:color w:val="000000"/>
          <w:szCs w:val="20"/>
          <w:lang w:val="it-IT" w:eastAsia="it-IT"/>
        </w:rPr>
        <w:t>(1970) -</w:t>
      </w:r>
      <w:r w:rsidRPr="00364DD7">
        <w:rPr>
          <w:rFonts w:ascii="Times New Roman" w:hAnsi="Times New Roman"/>
          <w:bCs/>
          <w:i/>
          <w:color w:val="000000"/>
          <w:szCs w:val="20"/>
          <w:lang w:val="it-IT" w:eastAsia="it-IT"/>
        </w:rPr>
        <w:t>Geologia della media valle dell’Aterno</w:t>
      </w:r>
      <w:r w:rsidRPr="00364DD7">
        <w:rPr>
          <w:rFonts w:ascii="Times New Roman" w:hAnsi="Times New Roman"/>
          <w:bCs/>
          <w:color w:val="000000"/>
          <w:szCs w:val="20"/>
          <w:lang w:val="it-IT" w:eastAsia="it-IT"/>
        </w:rPr>
        <w:t xml:space="preserve">. </w:t>
      </w:r>
      <w:r w:rsidRPr="00364DD7">
        <w:rPr>
          <w:rFonts w:ascii="Times New Roman" w:hAnsi="Times New Roman"/>
          <w:bCs/>
          <w:color w:val="000000"/>
          <w:szCs w:val="20"/>
          <w:lang w:eastAsia="it-IT"/>
        </w:rPr>
        <w:t>Mem. Soc. Geol. It., 9, pp. 719–777.</w:t>
      </w:r>
    </w:p>
    <w:p w:rsidR="002A6A31" w:rsidRPr="00364DD7" w:rsidRDefault="002A6A31" w:rsidP="00A8101A">
      <w:pPr>
        <w:jc w:val="both"/>
        <w:rPr>
          <w:rFonts w:ascii="Times New Roman" w:hAnsi="Times New Roman"/>
          <w:bCs/>
          <w:color w:val="000000"/>
          <w:szCs w:val="20"/>
          <w:lang w:eastAsia="it-IT"/>
        </w:rPr>
      </w:pPr>
    </w:p>
    <w:p w:rsidR="002A6A31" w:rsidRPr="00364DD7" w:rsidRDefault="002A6A31" w:rsidP="00A8101A">
      <w:pPr>
        <w:jc w:val="both"/>
        <w:rPr>
          <w:rFonts w:ascii="Times New Roman" w:hAnsi="Times New Roman"/>
          <w:bCs/>
          <w:color w:val="000000"/>
          <w:szCs w:val="20"/>
          <w:lang w:eastAsia="it-IT"/>
        </w:rPr>
      </w:pPr>
      <w:r w:rsidRPr="00364DD7">
        <w:rPr>
          <w:rStyle w:val="BookTitle"/>
          <w:rFonts w:ascii="Times New Roman" w:hAnsi="Times New Roman"/>
          <w:b w:val="0"/>
        </w:rPr>
        <w:t>Compagnoni M., Pergalani F., Boncio P.</w:t>
      </w:r>
      <w:r w:rsidRPr="00364DD7">
        <w:rPr>
          <w:rFonts w:ascii="Times New Roman" w:hAnsi="Times New Roman"/>
          <w:bCs/>
          <w:color w:val="000000"/>
          <w:szCs w:val="20"/>
          <w:lang w:eastAsia="it-IT"/>
        </w:rPr>
        <w:t xml:space="preserve"> (2011) - </w:t>
      </w:r>
      <w:r w:rsidRPr="00364DD7">
        <w:rPr>
          <w:rFonts w:ascii="Times New Roman" w:hAnsi="Times New Roman"/>
          <w:bCs/>
          <w:i/>
          <w:color w:val="000000"/>
          <w:szCs w:val="20"/>
          <w:lang w:eastAsia="it-IT"/>
        </w:rPr>
        <w:t>Microzonation study in the Paganica-San Gregorio area affected by the April 6, 2009 L’Aquila earthquake (central Italy) and implications for the reconstruction.</w:t>
      </w:r>
      <w:r w:rsidRPr="00364DD7">
        <w:rPr>
          <w:rFonts w:ascii="Times New Roman" w:hAnsi="Times New Roman"/>
          <w:bCs/>
          <w:color w:val="000000"/>
          <w:szCs w:val="20"/>
          <w:lang w:eastAsia="it-IT"/>
        </w:rPr>
        <w:t xml:space="preserve"> Bulletin of Earthquake Engineering, 9, pp. 181-198.</w:t>
      </w:r>
    </w:p>
    <w:p w:rsidR="002A6A31" w:rsidRPr="00D127D5" w:rsidRDefault="002A6A31" w:rsidP="00A8101A">
      <w:pPr>
        <w:autoSpaceDE w:val="0"/>
        <w:autoSpaceDN w:val="0"/>
        <w:adjustRightInd w:val="0"/>
        <w:rPr>
          <w:rFonts w:ascii="Times New Roman" w:hAnsi="Times New Roman"/>
          <w:bCs/>
          <w:color w:val="000000"/>
          <w:szCs w:val="20"/>
          <w:lang w:eastAsia="it-IT"/>
        </w:rPr>
      </w:pPr>
    </w:p>
    <w:p w:rsidR="002A6A31" w:rsidRPr="003A0333" w:rsidRDefault="002A6A31" w:rsidP="00A62EB5">
      <w:pPr>
        <w:jc w:val="both"/>
        <w:rPr>
          <w:rFonts w:ascii="Times New Roman" w:hAnsi="Times New Roman"/>
          <w:bCs/>
          <w:color w:val="000000"/>
          <w:szCs w:val="20"/>
          <w:lang w:eastAsia="it-IT"/>
        </w:rPr>
      </w:pPr>
      <w:r w:rsidRPr="003A0333">
        <w:rPr>
          <w:rStyle w:val="BookTitle"/>
          <w:rFonts w:ascii="Times New Roman" w:hAnsi="Times New Roman"/>
          <w:b w:val="0"/>
        </w:rPr>
        <w:t>Di Giulio G., Marzorati S.,  Bergamaschi F.,  Bordoni P., Cara F., D’Alema E., Ladina C., Massa M. and The L’Aquila experiment Team</w:t>
      </w:r>
      <w:r w:rsidRPr="003A0333">
        <w:rPr>
          <w:rFonts w:ascii="Times New Roman" w:hAnsi="Times New Roman"/>
          <w:bCs/>
          <w:color w:val="000000"/>
          <w:szCs w:val="20"/>
          <w:lang w:eastAsia="it-IT"/>
        </w:rPr>
        <w:t>(2011) -</w:t>
      </w:r>
      <w:r w:rsidRPr="003A0333">
        <w:rPr>
          <w:rFonts w:ascii="Times New Roman" w:hAnsi="Times New Roman"/>
          <w:bCs/>
          <w:i/>
          <w:color w:val="000000"/>
          <w:szCs w:val="20"/>
          <w:lang w:eastAsia="it-IT"/>
        </w:rPr>
        <w:t>Local variability of the ground shaking during the 2009 L’Aquila earthquake (April 6, 2009 Mw 6.3): the case study of Onna and Monticchio villages</w:t>
      </w:r>
      <w:r w:rsidRPr="003A0333">
        <w:rPr>
          <w:rFonts w:ascii="Times New Roman" w:hAnsi="Times New Roman"/>
          <w:bCs/>
          <w:color w:val="000000"/>
          <w:szCs w:val="20"/>
          <w:lang w:eastAsia="it-IT"/>
        </w:rPr>
        <w:t>”, Bulletin of Earthquake Engineering,9, pp. 783–807.</w:t>
      </w:r>
    </w:p>
    <w:p w:rsidR="002A6A31" w:rsidRPr="00FC5F43" w:rsidRDefault="002A6A31" w:rsidP="00032628">
      <w:pPr>
        <w:jc w:val="both"/>
        <w:rPr>
          <w:rStyle w:val="BookTitle"/>
          <w:rFonts w:ascii="Times New Roman" w:hAnsi="Times New Roman"/>
          <w:b w:val="0"/>
        </w:rPr>
      </w:pPr>
    </w:p>
    <w:p w:rsidR="002A6A31" w:rsidRPr="003A0333" w:rsidRDefault="002A6A31" w:rsidP="00032628">
      <w:pPr>
        <w:jc w:val="both"/>
        <w:rPr>
          <w:rFonts w:ascii="Times New Roman" w:hAnsi="Times New Roman"/>
          <w:bCs/>
          <w:color w:val="000000"/>
          <w:szCs w:val="20"/>
          <w:lang w:val="it-IT" w:eastAsia="it-IT"/>
        </w:rPr>
      </w:pPr>
      <w:r w:rsidRPr="003A0333">
        <w:rPr>
          <w:rStyle w:val="BookTitle"/>
          <w:rFonts w:ascii="Times New Roman" w:hAnsi="Times New Roman"/>
          <w:b w:val="0"/>
          <w:lang w:val="it-IT"/>
        </w:rPr>
        <w:t>Galli P.,Camassi R.</w:t>
      </w:r>
      <w:r w:rsidRPr="003A0333">
        <w:rPr>
          <w:rFonts w:ascii="Times New Roman" w:hAnsi="Times New Roman"/>
          <w:bCs/>
          <w:color w:val="000000"/>
          <w:szCs w:val="20"/>
          <w:lang w:val="it-IT" w:eastAsia="it-IT"/>
        </w:rPr>
        <w:t>eds. (2009) -</w:t>
      </w:r>
      <w:r w:rsidRPr="003A0333">
        <w:rPr>
          <w:rFonts w:ascii="Times New Roman" w:hAnsi="Times New Roman"/>
          <w:bCs/>
          <w:i/>
          <w:color w:val="000000"/>
          <w:szCs w:val="20"/>
          <w:lang w:val="it-IT" w:eastAsia="it-IT"/>
        </w:rPr>
        <w:t>Rapporto sugli effetti del terremoto aquilano del 6 aprile 2009</w:t>
      </w:r>
      <w:r w:rsidRPr="003A0333">
        <w:rPr>
          <w:rFonts w:ascii="Times New Roman" w:hAnsi="Times New Roman"/>
          <w:bCs/>
          <w:color w:val="000000"/>
          <w:szCs w:val="20"/>
          <w:lang w:val="it-IT" w:eastAsia="it-IT"/>
        </w:rPr>
        <w:t xml:space="preserve">. Rapporto congiunto DPC-INGV, 12 pp., </w:t>
      </w:r>
      <w:hyperlink r:id="rId45" w:history="1">
        <w:r w:rsidRPr="003A0333">
          <w:rPr>
            <w:rStyle w:val="Hyperlink"/>
            <w:rFonts w:ascii="Times New Roman" w:hAnsi="Times New Roman"/>
            <w:bCs/>
            <w:szCs w:val="20"/>
            <w:lang w:val="it-IT" w:eastAsia="it-IT"/>
          </w:rPr>
          <w:t>http://www.mi.ingv.it/eq/090406/quest.html</w:t>
        </w:r>
      </w:hyperlink>
      <w:r w:rsidRPr="003A0333">
        <w:rPr>
          <w:rFonts w:ascii="Times New Roman" w:hAnsi="Times New Roman"/>
          <w:bCs/>
          <w:color w:val="000000"/>
          <w:szCs w:val="20"/>
          <w:lang w:val="it-IT" w:eastAsia="it-IT"/>
        </w:rPr>
        <w:t>.</w:t>
      </w:r>
    </w:p>
    <w:p w:rsidR="002A6A31" w:rsidRDefault="002A6A31" w:rsidP="00032628">
      <w:pPr>
        <w:jc w:val="both"/>
        <w:rPr>
          <w:rFonts w:ascii="Times New Roman" w:hAnsi="Times New Roman"/>
          <w:bCs/>
          <w:color w:val="000000"/>
          <w:szCs w:val="20"/>
          <w:lang w:val="it-IT" w:eastAsia="it-IT"/>
        </w:rPr>
      </w:pPr>
    </w:p>
    <w:p w:rsidR="002A6A31" w:rsidRPr="00422F71" w:rsidRDefault="002A6A31" w:rsidP="00422F71">
      <w:pPr>
        <w:spacing w:line="360" w:lineRule="auto"/>
        <w:ind w:left="360" w:hanging="360"/>
        <w:jc w:val="both"/>
        <w:rPr>
          <w:rFonts w:ascii="Times New Roman" w:hAnsi="Times New Roman"/>
          <w:lang w:val="en-GB"/>
        </w:rPr>
      </w:pPr>
      <w:r w:rsidRPr="00422F71">
        <w:rPr>
          <w:rFonts w:ascii="Times New Roman" w:hAnsi="Times New Roman"/>
          <w:lang w:val="en-GB"/>
        </w:rPr>
        <w:t>K</w:t>
      </w:r>
      <w:r w:rsidRPr="00422F71">
        <w:rPr>
          <w:rStyle w:val="BookTitle"/>
          <w:b w:val="0"/>
        </w:rPr>
        <w:t>RAHN</w:t>
      </w:r>
      <w:r w:rsidRPr="00422F71">
        <w:rPr>
          <w:rFonts w:ascii="Times New Roman" w:hAnsi="Times New Roman"/>
          <w:lang w:val="en-GB"/>
        </w:rPr>
        <w:t xml:space="preserve"> J</w:t>
      </w:r>
      <w:r>
        <w:rPr>
          <w:rFonts w:ascii="Times New Roman" w:hAnsi="Times New Roman"/>
          <w:lang w:val="en-GB"/>
        </w:rPr>
        <w:t>.</w:t>
      </w:r>
      <w:r w:rsidRPr="00422F71">
        <w:rPr>
          <w:rFonts w:ascii="Times New Roman" w:hAnsi="Times New Roman"/>
          <w:lang w:val="en-GB"/>
        </w:rPr>
        <w:t xml:space="preserve"> (2004) - </w:t>
      </w:r>
      <w:r w:rsidRPr="00422F71">
        <w:rPr>
          <w:rFonts w:ascii="Times New Roman" w:hAnsi="Times New Roman"/>
          <w:i/>
          <w:lang w:val="en-GB"/>
        </w:rPr>
        <w:t>Dynamic Modeling with Quake/W.</w:t>
      </w:r>
      <w:r w:rsidRPr="00422F71">
        <w:rPr>
          <w:rFonts w:ascii="Times New Roman" w:hAnsi="Times New Roman"/>
          <w:lang w:val="en-GB"/>
        </w:rPr>
        <w:t xml:space="preserve"> Geo-Slope International Ltd.</w:t>
      </w:r>
    </w:p>
    <w:p w:rsidR="002A6A31" w:rsidRPr="00422F71" w:rsidRDefault="002A6A31" w:rsidP="00422F71">
      <w:pPr>
        <w:pStyle w:val="Normale1"/>
        <w:jc w:val="both"/>
        <w:rPr>
          <w:caps/>
          <w:lang w:val="en-GB"/>
        </w:rPr>
      </w:pPr>
      <w:r w:rsidRPr="00422F71">
        <w:rPr>
          <w:rStyle w:val="BookTitle"/>
          <w:b w:val="0"/>
          <w:lang w:val="en-US"/>
        </w:rPr>
        <w:t>Kuhlemeyer L.</w:t>
      </w:r>
      <w:r>
        <w:rPr>
          <w:rStyle w:val="BookTitle"/>
          <w:b w:val="0"/>
          <w:lang w:val="en-US"/>
        </w:rPr>
        <w:t>,</w:t>
      </w:r>
      <w:r w:rsidRPr="00422F71">
        <w:rPr>
          <w:rStyle w:val="BookTitle"/>
          <w:b w:val="0"/>
          <w:lang w:val="en-US"/>
        </w:rPr>
        <w:t>Lysmer J</w:t>
      </w:r>
      <w:r>
        <w:rPr>
          <w:rStyle w:val="BookTitle"/>
          <w:b w:val="0"/>
          <w:lang w:val="en-US"/>
        </w:rPr>
        <w:t>.</w:t>
      </w:r>
      <w:r w:rsidRPr="00422F71">
        <w:rPr>
          <w:caps/>
          <w:lang w:val="en-GB"/>
        </w:rPr>
        <w:t xml:space="preserve"> (1973) - </w:t>
      </w:r>
      <w:r w:rsidRPr="00422F71">
        <w:rPr>
          <w:i/>
          <w:caps/>
          <w:lang w:val="en-GB"/>
        </w:rPr>
        <w:t>F</w:t>
      </w:r>
      <w:r w:rsidRPr="00422F71">
        <w:rPr>
          <w:i/>
          <w:lang w:val="en-GB"/>
        </w:rPr>
        <w:t>inite element method accuracy for wave propagation problems.</w:t>
      </w:r>
      <w:r w:rsidRPr="00422F71">
        <w:rPr>
          <w:lang w:val="en-GB"/>
        </w:rPr>
        <w:t>Journal of soil mechanics and foundations division</w:t>
      </w:r>
      <w:r w:rsidRPr="00422F71">
        <w:rPr>
          <w:caps/>
          <w:lang w:val="en-GB"/>
        </w:rPr>
        <w:t xml:space="preserve">, 99, </w:t>
      </w:r>
      <w:r w:rsidRPr="00422F71">
        <w:rPr>
          <w:lang w:val="en-GB"/>
        </w:rPr>
        <w:t xml:space="preserve">pp. </w:t>
      </w:r>
      <w:r w:rsidRPr="00422F71">
        <w:rPr>
          <w:caps/>
          <w:lang w:val="en-GB"/>
        </w:rPr>
        <w:t>421-427</w:t>
      </w:r>
    </w:p>
    <w:p w:rsidR="002A6A31" w:rsidRPr="001045C0" w:rsidRDefault="002A6A31" w:rsidP="00A62EB5">
      <w:pPr>
        <w:jc w:val="both"/>
        <w:rPr>
          <w:rFonts w:ascii="Times New Roman" w:hAnsi="Times New Roman"/>
          <w:szCs w:val="20"/>
          <w:lang w:eastAsia="it-IT"/>
        </w:rPr>
      </w:pPr>
    </w:p>
    <w:p w:rsidR="002A6A31" w:rsidRPr="007D2091" w:rsidRDefault="002A6A31" w:rsidP="00A62EB5">
      <w:pPr>
        <w:jc w:val="both"/>
        <w:rPr>
          <w:rFonts w:ascii="Times New Roman" w:hAnsi="Times New Roman"/>
          <w:color w:val="000000"/>
          <w:szCs w:val="20"/>
          <w:lang w:val="it-IT" w:eastAsia="it-IT"/>
        </w:rPr>
      </w:pPr>
      <w:r w:rsidRPr="007D2091">
        <w:rPr>
          <w:rStyle w:val="BookTitle"/>
          <w:rFonts w:ascii="Times New Roman" w:hAnsi="Times New Roman"/>
          <w:b w:val="0"/>
          <w:lang w:val="it-IT"/>
        </w:rPr>
        <w:t>Lanzo G., Di Capua G., Kayen R.E., Kieffer D.S., Button E., Biscontin G., Scasserra G., Tommasi P., Pagliaroli A., Silvestri F., D’Onofrio A., Violante C., Simonelli A.L., Lanzo R., Tallini G.M., Milana G., Di Capua G., Del Monaco F., Pagliaroli A., PeppoloniS.</w:t>
      </w:r>
      <w:r w:rsidRPr="007D2091">
        <w:rPr>
          <w:rFonts w:ascii="Times New Roman" w:hAnsi="Times New Roman"/>
          <w:color w:val="000000"/>
          <w:szCs w:val="20"/>
          <w:lang w:val="it-IT" w:eastAsia="it-IT"/>
        </w:rPr>
        <w:t xml:space="preserve"> </w:t>
      </w:r>
      <w:r w:rsidRPr="00FC5F43">
        <w:rPr>
          <w:rFonts w:ascii="Times New Roman" w:hAnsi="Times New Roman"/>
          <w:color w:val="000000"/>
          <w:szCs w:val="20"/>
          <w:lang w:val="en-GB" w:eastAsia="it-IT"/>
        </w:rPr>
        <w:t xml:space="preserve">(2011) - </w:t>
      </w:r>
      <w:r w:rsidRPr="00FC5F43">
        <w:rPr>
          <w:rFonts w:ascii="Times New Roman" w:hAnsi="Times New Roman"/>
          <w:i/>
          <w:color w:val="000000"/>
          <w:szCs w:val="20"/>
          <w:lang w:val="en-GB" w:eastAsia="it-IT"/>
        </w:rPr>
        <w:t>The Aterno valley strong-motion array: seismiccharacterization and determination of subsoil model</w:t>
      </w:r>
      <w:r w:rsidRPr="00FC5F43">
        <w:rPr>
          <w:rFonts w:ascii="Times New Roman" w:hAnsi="Times New Roman"/>
          <w:color w:val="000000"/>
          <w:szCs w:val="20"/>
          <w:lang w:val="en-GB" w:eastAsia="it-IT"/>
        </w:rPr>
        <w:t xml:space="preserve">. </w:t>
      </w:r>
      <w:r w:rsidRPr="007D2091">
        <w:rPr>
          <w:rFonts w:ascii="Times New Roman" w:hAnsi="Times New Roman"/>
          <w:color w:val="000000"/>
          <w:szCs w:val="20"/>
          <w:lang w:val="it-IT" w:eastAsia="it-IT"/>
        </w:rPr>
        <w:t>Bulletin ofEarthquakeEngineering, 9, pp. 1855–1875.</w:t>
      </w:r>
    </w:p>
    <w:p w:rsidR="002A6A31" w:rsidRPr="00542B9B" w:rsidRDefault="002A6A31" w:rsidP="00ED086C">
      <w:pPr>
        <w:rPr>
          <w:rFonts w:ascii="Times New Roman" w:hAnsi="Times New Roman"/>
          <w:lang w:val="it-IT"/>
        </w:rPr>
      </w:pPr>
    </w:p>
    <w:p w:rsidR="002A6A31" w:rsidRPr="007D2091" w:rsidRDefault="002A6A31" w:rsidP="007A5329">
      <w:pPr>
        <w:jc w:val="both"/>
        <w:rPr>
          <w:rFonts w:ascii="Times New Roman" w:hAnsi="Times New Roman"/>
        </w:rPr>
      </w:pPr>
      <w:r w:rsidRPr="007D2091">
        <w:rPr>
          <w:rStyle w:val="BookTitle"/>
          <w:rFonts w:ascii="Times New Roman" w:hAnsi="Times New Roman"/>
          <w:b w:val="0"/>
          <w:lang w:val="it-IT"/>
        </w:rPr>
        <w:t>Monaco P., Totani G., Barla G., Cavallaro A., Costanzo A., D’Onofrio A., Evangelista L.,  Foti S., Grasso S.,Lanzo G., Madiai C., Maraschini M., Marchetti S.,Maugeri M., Pagliaroli A., Pallara O., Penna A., Saccenti A., Santucci de Magistris F., Scasserra G., Silvestri F.,Simonelli A.L.,Simoni G., Tommasi P., Vannucchi G.,Verrucci L.</w:t>
      </w:r>
      <w:r w:rsidRPr="007D2091">
        <w:rPr>
          <w:rFonts w:ascii="Times New Roman" w:hAnsi="Times New Roman"/>
          <w:lang w:val="it-IT"/>
        </w:rPr>
        <w:t xml:space="preserve"> (2009)-</w:t>
      </w:r>
      <w:r w:rsidRPr="007D2091">
        <w:rPr>
          <w:rFonts w:ascii="Times New Roman" w:hAnsi="Times New Roman"/>
          <w:i/>
          <w:lang w:val="it-IT"/>
        </w:rPr>
        <w:t>Geotechnicalaspects of the L’Aquila earthquake</w:t>
      </w:r>
      <w:r w:rsidRPr="007D2091">
        <w:rPr>
          <w:rFonts w:ascii="Times New Roman" w:hAnsi="Times New Roman"/>
          <w:lang w:val="it-IT"/>
        </w:rPr>
        <w:t xml:space="preserve">. </w:t>
      </w:r>
      <w:r w:rsidRPr="007D2091">
        <w:rPr>
          <w:rFonts w:ascii="Times New Roman" w:hAnsi="Times New Roman"/>
        </w:rPr>
        <w:t>Proc. 17th In. Conf. Soil Mechanics &amp; Geotechnical Engineering, Earthquake Geotechnical Engineering Satellite Conference, 2-3/10/2009, Alexandria, Egypt.</w:t>
      </w:r>
    </w:p>
    <w:p w:rsidR="002A6A31" w:rsidRPr="004F2077" w:rsidRDefault="002A6A31" w:rsidP="00ED086C">
      <w:pPr>
        <w:rPr>
          <w:rFonts w:ascii="Times New Roman" w:hAnsi="Times New Roman"/>
        </w:rPr>
      </w:pPr>
    </w:p>
    <w:p w:rsidR="002A6A31" w:rsidRPr="003A0333" w:rsidRDefault="002A6A31" w:rsidP="00B55ECE">
      <w:pPr>
        <w:jc w:val="both"/>
        <w:rPr>
          <w:rFonts w:ascii="Times New Roman" w:hAnsi="Times New Roman"/>
          <w:szCs w:val="20"/>
        </w:rPr>
      </w:pPr>
      <w:r w:rsidRPr="003A0333">
        <w:rPr>
          <w:rStyle w:val="BookTitle"/>
          <w:rFonts w:ascii="Times New Roman" w:hAnsi="Times New Roman"/>
          <w:b w:val="0"/>
        </w:rPr>
        <w:t>Pace B., Albarello D., Boncio P., Dolce M., Galli P., Messina P., Peruzza L., Sabetta F., SanòT.,Visini F.</w:t>
      </w:r>
      <w:r w:rsidRPr="003A0333">
        <w:rPr>
          <w:rFonts w:ascii="Times New Roman" w:hAnsi="Times New Roman"/>
          <w:szCs w:val="20"/>
        </w:rPr>
        <w:t xml:space="preserve"> (2011) - </w:t>
      </w:r>
      <w:r w:rsidRPr="003A0333">
        <w:rPr>
          <w:rFonts w:ascii="Times New Roman" w:hAnsi="Times New Roman"/>
          <w:i/>
          <w:szCs w:val="20"/>
        </w:rPr>
        <w:t>Predicted ground motion after the L’Aquila 2009 earthquake (Italy, M</w:t>
      </w:r>
      <w:r w:rsidRPr="003A0333">
        <w:rPr>
          <w:rFonts w:ascii="Times New Roman" w:hAnsi="Times New Roman"/>
          <w:i/>
          <w:szCs w:val="20"/>
          <w:vertAlign w:val="subscript"/>
        </w:rPr>
        <w:t xml:space="preserve">w </w:t>
      </w:r>
      <w:r w:rsidRPr="003A0333">
        <w:rPr>
          <w:rFonts w:ascii="Times New Roman" w:hAnsi="Times New Roman"/>
          <w:i/>
          <w:szCs w:val="20"/>
        </w:rPr>
        <w:t>6.3): input spectra for seismic microzoning.</w:t>
      </w:r>
      <w:r w:rsidRPr="003A0333">
        <w:rPr>
          <w:rFonts w:ascii="Times New Roman" w:hAnsi="Times New Roman"/>
          <w:szCs w:val="20"/>
        </w:rPr>
        <w:t xml:space="preserve"> Bulletin of Earthquake Engineering, DOI 10.1007/s10518-010-9238-y. </w:t>
      </w:r>
    </w:p>
    <w:p w:rsidR="002A6A31" w:rsidRDefault="002A6A31" w:rsidP="00B55ECE">
      <w:pPr>
        <w:jc w:val="both"/>
        <w:rPr>
          <w:rFonts w:ascii="Times New Roman" w:hAnsi="Times New Roman"/>
          <w:szCs w:val="20"/>
        </w:rPr>
      </w:pPr>
    </w:p>
    <w:p w:rsidR="002A6A31" w:rsidRPr="003A0333" w:rsidRDefault="002A6A31" w:rsidP="003E7868">
      <w:pPr>
        <w:autoSpaceDE w:val="0"/>
        <w:autoSpaceDN w:val="0"/>
        <w:adjustRightInd w:val="0"/>
        <w:jc w:val="both"/>
        <w:rPr>
          <w:rFonts w:ascii="Times New Roman" w:hAnsi="Times New Roman"/>
          <w:bCs/>
        </w:rPr>
      </w:pPr>
      <w:r w:rsidRPr="003A0333">
        <w:rPr>
          <w:rStyle w:val="BookTitle"/>
          <w:rFonts w:ascii="Times New Roman" w:hAnsi="Times New Roman"/>
          <w:b w:val="0"/>
        </w:rPr>
        <w:t xml:space="preserve">Rainone M.L., Torrese P., Pizzica F., Greco P., Signanini P. </w:t>
      </w:r>
      <w:r w:rsidRPr="003A0333">
        <w:rPr>
          <w:rFonts w:ascii="Times New Roman" w:hAnsi="Times New Roman"/>
          <w:szCs w:val="20"/>
        </w:rPr>
        <w:t xml:space="preserve">(2010) - </w:t>
      </w:r>
      <w:r w:rsidRPr="003A0333">
        <w:rPr>
          <w:rFonts w:ascii="Times New Roman" w:hAnsi="Times New Roman"/>
          <w:i/>
          <w:szCs w:val="20"/>
        </w:rPr>
        <w:t>M</w:t>
      </w:r>
      <w:r w:rsidRPr="003A0333">
        <w:rPr>
          <w:rFonts w:ascii="Times New Roman" w:hAnsi="Times New Roman"/>
          <w:bCs/>
          <w:i/>
        </w:rPr>
        <w:t xml:space="preserve">easurement of seismic local effects and 1D numerical modeling at selected sites affected by the 2009 seismic sequence of L’Aquila. </w:t>
      </w:r>
      <w:r w:rsidRPr="003A0333">
        <w:rPr>
          <w:rFonts w:ascii="Times New Roman" w:hAnsi="Times New Roman"/>
          <w:bCs/>
        </w:rPr>
        <w:t>Proc. 23rd In. Symp. on the Application of Geophysics to Engineering and Environmental Problems (SAGEEP), Keystone, Colorado.</w:t>
      </w:r>
    </w:p>
    <w:p w:rsidR="002A6A31" w:rsidRPr="003A0333" w:rsidRDefault="002A6A31" w:rsidP="003E7868">
      <w:pPr>
        <w:autoSpaceDE w:val="0"/>
        <w:autoSpaceDN w:val="0"/>
        <w:adjustRightInd w:val="0"/>
        <w:jc w:val="both"/>
        <w:rPr>
          <w:rFonts w:ascii="Times New Roman" w:hAnsi="Times New Roman"/>
          <w:i/>
        </w:rPr>
      </w:pPr>
    </w:p>
    <w:p w:rsidR="002A6A31" w:rsidRPr="003A0333" w:rsidRDefault="002A6A31" w:rsidP="005163A3">
      <w:pPr>
        <w:tabs>
          <w:tab w:val="left" w:pos="-1440"/>
          <w:tab w:val="left" w:pos="-720"/>
          <w:tab w:val="left" w:pos="0"/>
          <w:tab w:val="left" w:pos="720"/>
          <w:tab w:val="right" w:pos="1440"/>
          <w:tab w:val="left" w:pos="1728"/>
          <w:tab w:val="left" w:pos="2880"/>
        </w:tabs>
        <w:jc w:val="both"/>
        <w:outlineLvl w:val="0"/>
        <w:rPr>
          <w:rFonts w:ascii="Times New Roman" w:hAnsi="Times New Roman"/>
          <w:szCs w:val="20"/>
        </w:rPr>
      </w:pPr>
      <w:r w:rsidRPr="003A0333">
        <w:rPr>
          <w:rStyle w:val="BookTitle"/>
          <w:rFonts w:ascii="Times New Roman" w:hAnsi="Times New Roman"/>
          <w:b w:val="0"/>
        </w:rPr>
        <w:t>Rainone M.L., Signanini P., Vessia G., Greco P., Di Benedetto S.</w:t>
      </w:r>
      <w:r w:rsidRPr="003A0333">
        <w:rPr>
          <w:rFonts w:ascii="Times New Roman" w:hAnsi="Times New Roman"/>
          <w:szCs w:val="20"/>
        </w:rPr>
        <w:t xml:space="preserve"> (2013) - </w:t>
      </w:r>
      <w:r w:rsidRPr="003A0333">
        <w:rPr>
          <w:rFonts w:ascii="Times New Roman" w:hAnsi="Times New Roman"/>
          <w:bCs/>
          <w:i/>
        </w:rPr>
        <w:t>L’Aquila seismic event on 6th april 2009: site effects and critical points in microzonation activity within the Aterno Valley municipalities</w:t>
      </w:r>
      <w:r w:rsidRPr="003A0333">
        <w:rPr>
          <w:rFonts w:ascii="Times New Roman" w:hAnsi="Times New Roman"/>
          <w:szCs w:val="20"/>
        </w:rPr>
        <w:t>. Proc. 7th In. Conf. On Case Histories in Geotechnical Engineering, April 29- May 4, Chicago.</w:t>
      </w:r>
    </w:p>
    <w:p w:rsidR="002A6A31" w:rsidRPr="003A0333" w:rsidRDefault="002A6A31" w:rsidP="005E0D7F">
      <w:pPr>
        <w:jc w:val="both"/>
        <w:rPr>
          <w:rFonts w:ascii="Times New Roman" w:hAnsi="Times New Roman"/>
        </w:rPr>
      </w:pPr>
    </w:p>
    <w:p w:rsidR="002A6A31" w:rsidRPr="003A0333" w:rsidRDefault="002A6A31" w:rsidP="005E0D7F">
      <w:pPr>
        <w:jc w:val="both"/>
        <w:rPr>
          <w:rFonts w:ascii="Times New Roman" w:hAnsi="Times New Roman"/>
          <w:i/>
        </w:rPr>
      </w:pPr>
      <w:r w:rsidRPr="003A0333">
        <w:rPr>
          <w:rStyle w:val="BookTitle"/>
          <w:rFonts w:ascii="Times New Roman" w:hAnsi="Times New Roman"/>
          <w:b w:val="0"/>
        </w:rPr>
        <w:t>Schnabel P.B., Lysmer J., Seed H.B.</w:t>
      </w:r>
      <w:r w:rsidRPr="003A0333">
        <w:rPr>
          <w:rFonts w:ascii="Times New Roman" w:hAnsi="Times New Roman"/>
        </w:rPr>
        <w:t xml:space="preserve"> (1991) - </w:t>
      </w:r>
      <w:r w:rsidRPr="003A0333">
        <w:rPr>
          <w:rFonts w:ascii="Times New Roman" w:hAnsi="Times New Roman"/>
          <w:i/>
        </w:rPr>
        <w:t>SHAKE - A Computer Program for Earthquake</w:t>
      </w:r>
    </w:p>
    <w:p w:rsidR="002A6A31" w:rsidRPr="003A0333" w:rsidRDefault="002A6A31" w:rsidP="005E0D7F">
      <w:pPr>
        <w:pStyle w:val="ListParagraph"/>
        <w:ind w:left="0"/>
        <w:jc w:val="both"/>
        <w:rPr>
          <w:rFonts w:ascii="Times New Roman" w:hAnsi="Times New Roman"/>
        </w:rPr>
      </w:pPr>
      <w:r w:rsidRPr="003A0333">
        <w:rPr>
          <w:rFonts w:ascii="Times New Roman" w:hAnsi="Times New Roman"/>
          <w:i/>
        </w:rPr>
        <w:t>Response Analysis of Horizontally Layered Sites</w:t>
      </w:r>
      <w:r w:rsidRPr="003A0333">
        <w:rPr>
          <w:rFonts w:ascii="Times New Roman" w:hAnsi="Times New Roman"/>
        </w:rPr>
        <w:t>. University of California, Berkeley.</w:t>
      </w:r>
    </w:p>
    <w:p w:rsidR="002A6A31" w:rsidRPr="003A0333" w:rsidRDefault="002A6A31" w:rsidP="005E0D7F">
      <w:pPr>
        <w:pStyle w:val="ListParagraph"/>
        <w:ind w:left="0"/>
        <w:jc w:val="both"/>
        <w:rPr>
          <w:rFonts w:ascii="Times New Roman" w:hAnsi="Times New Roman"/>
        </w:rPr>
      </w:pPr>
    </w:p>
    <w:p w:rsidR="002A6A31" w:rsidRPr="00FC5F43" w:rsidRDefault="002A6A31" w:rsidP="005E0D7F">
      <w:pPr>
        <w:pStyle w:val="ListParagraph"/>
        <w:ind w:left="0"/>
        <w:jc w:val="both"/>
        <w:rPr>
          <w:rFonts w:ascii="Times New Roman" w:hAnsi="Times New Roman"/>
          <w:lang w:val="en-GB"/>
        </w:rPr>
      </w:pPr>
      <w:r w:rsidRPr="003A0333">
        <w:rPr>
          <w:rStyle w:val="BookTitle"/>
          <w:rFonts w:ascii="Times New Roman" w:hAnsi="Times New Roman"/>
          <w:b w:val="0"/>
        </w:rPr>
        <w:t xml:space="preserve">Vessia G., Russo S., Lo Presti D. </w:t>
      </w:r>
      <w:r w:rsidRPr="003A0333">
        <w:rPr>
          <w:rFonts w:ascii="Times New Roman" w:hAnsi="Times New Roman"/>
        </w:rPr>
        <w:t>(2011) - A new proposal for the evaluation of the amplification coefficient due to valley effects in the simplified local seismic response analyses.</w:t>
      </w:r>
      <w:r w:rsidRPr="00FC5F43">
        <w:rPr>
          <w:rFonts w:ascii="Times New Roman" w:hAnsi="Times New Roman"/>
          <w:lang w:val="en-GB"/>
        </w:rPr>
        <w:t xml:space="preserve">ItalianGeotechnical Journal, 4, pp. 51-77. </w:t>
      </w:r>
    </w:p>
    <w:p w:rsidR="002A6A31" w:rsidRPr="00FC5F43" w:rsidRDefault="002A6A31" w:rsidP="00ED086C">
      <w:pPr>
        <w:rPr>
          <w:rFonts w:ascii="Times New Roman" w:hAnsi="Times New Roman"/>
          <w:lang w:val="en-GB"/>
        </w:rPr>
      </w:pPr>
    </w:p>
    <w:p w:rsidR="002A6A31" w:rsidRPr="00A62EB5" w:rsidRDefault="002A6A31" w:rsidP="00A62EB5">
      <w:pPr>
        <w:tabs>
          <w:tab w:val="left" w:pos="-360"/>
          <w:tab w:val="left" w:pos="0"/>
          <w:tab w:val="left" w:pos="360"/>
          <w:tab w:val="left" w:pos="1080"/>
          <w:tab w:val="right" w:pos="1440"/>
          <w:tab w:val="left" w:pos="1728"/>
          <w:tab w:val="left" w:pos="2880"/>
        </w:tabs>
        <w:jc w:val="both"/>
        <w:rPr>
          <w:rFonts w:ascii="Times New Roman" w:hAnsi="Times New Roman"/>
          <w:sz w:val="28"/>
          <w:szCs w:val="28"/>
          <w:lang w:val="it-IT"/>
        </w:rPr>
      </w:pPr>
      <w:r w:rsidRPr="00586B58">
        <w:rPr>
          <w:rFonts w:ascii="Times New Roman" w:hAnsi="Times New Roman"/>
          <w:bCs/>
          <w:smallCaps/>
          <w:lang w:val="it-IT"/>
        </w:rPr>
        <w:t xml:space="preserve">Working group MS–AQ </w:t>
      </w:r>
      <w:r>
        <w:rPr>
          <w:rFonts w:ascii="Times New Roman" w:hAnsi="Times New Roman"/>
          <w:color w:val="000000"/>
          <w:lang w:val="it-IT"/>
        </w:rPr>
        <w:t>(</w:t>
      </w:r>
      <w:r w:rsidRPr="00A62EB5">
        <w:rPr>
          <w:rFonts w:ascii="Times New Roman" w:hAnsi="Times New Roman"/>
          <w:color w:val="000000"/>
          <w:lang w:val="it-IT"/>
        </w:rPr>
        <w:t>2010</w:t>
      </w:r>
      <w:r>
        <w:rPr>
          <w:rFonts w:ascii="Times New Roman" w:hAnsi="Times New Roman"/>
          <w:color w:val="000000"/>
          <w:lang w:val="it-IT"/>
        </w:rPr>
        <w:t xml:space="preserve">) - </w:t>
      </w:r>
      <w:r w:rsidRPr="00A62EB5">
        <w:rPr>
          <w:rFonts w:ascii="Times New Roman" w:hAnsi="Times New Roman"/>
          <w:i/>
          <w:color w:val="000000"/>
          <w:lang w:val="it-IT"/>
        </w:rPr>
        <w:t>Microzonazione sismica per la ricostruzione dell’area aquilana</w:t>
      </w:r>
      <w:r>
        <w:rPr>
          <w:rFonts w:ascii="Times New Roman" w:hAnsi="Times New Roman"/>
          <w:i/>
          <w:color w:val="000000"/>
          <w:lang w:val="it-IT"/>
        </w:rPr>
        <w:t>.</w:t>
      </w:r>
      <w:r w:rsidRPr="00A62EB5">
        <w:rPr>
          <w:rFonts w:ascii="Times New Roman" w:hAnsi="Times New Roman"/>
          <w:color w:val="000000"/>
          <w:lang w:val="it-IT"/>
        </w:rPr>
        <w:t xml:space="preserve"> Regione Abruzzo - Dipartimento della Protezione Civile, </w:t>
      </w:r>
      <w:r w:rsidRPr="00A62EB5">
        <w:rPr>
          <w:rFonts w:ascii="Times New Roman" w:hAnsi="Times New Roman"/>
          <w:color w:val="000000"/>
          <w:szCs w:val="20"/>
          <w:lang w:val="it-IT"/>
        </w:rPr>
        <w:t xml:space="preserve">L’Aquila </w:t>
      </w:r>
      <w:r w:rsidRPr="00A62EB5">
        <w:rPr>
          <w:rFonts w:ascii="Times New Roman" w:hAnsi="Times New Roman"/>
          <w:color w:val="000000"/>
          <w:szCs w:val="20"/>
          <w:lang w:val="it-IT" w:eastAsia="it-IT"/>
        </w:rPr>
        <w:t>3 vol. and Cd-rom (in Italian).</w:t>
      </w:r>
    </w:p>
    <w:p w:rsidR="002A6A31" w:rsidRDefault="002A6A31" w:rsidP="00ED086C">
      <w:pPr>
        <w:rPr>
          <w:rFonts w:ascii="Times New Roman" w:hAnsi="Times New Roman"/>
          <w:b/>
          <w:lang w:val="it-IT"/>
        </w:rPr>
      </w:pPr>
    </w:p>
    <w:sectPr w:rsidR="002A6A31" w:rsidSect="00C7195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A31" w:rsidRDefault="002A6A31" w:rsidP="0070444E">
      <w:r>
        <w:separator/>
      </w:r>
    </w:p>
  </w:endnote>
  <w:endnote w:type="continuationSeparator" w:id="1">
    <w:p w:rsidR="002A6A31" w:rsidRDefault="002A6A31" w:rsidP="007044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A31" w:rsidRDefault="002A6A31" w:rsidP="0070444E">
      <w:r>
        <w:separator/>
      </w:r>
    </w:p>
  </w:footnote>
  <w:footnote w:type="continuationSeparator" w:id="1">
    <w:p w:rsidR="002A6A31" w:rsidRDefault="002A6A31" w:rsidP="007044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FE8BC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824BD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C10D5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5BE075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1C6B2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96BE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6CF0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5689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642AD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A87DDE"/>
    <w:lvl w:ilvl="0">
      <w:start w:val="1"/>
      <w:numFmt w:val="bullet"/>
      <w:lvlText w:val=""/>
      <w:lvlJc w:val="left"/>
      <w:pPr>
        <w:tabs>
          <w:tab w:val="num" w:pos="360"/>
        </w:tabs>
        <w:ind w:left="360" w:hanging="360"/>
      </w:pPr>
      <w:rPr>
        <w:rFonts w:ascii="Symbol" w:hAnsi="Symbol" w:hint="default"/>
      </w:rPr>
    </w:lvl>
  </w:abstractNum>
  <w:abstractNum w:abstractNumId="10">
    <w:nsid w:val="00CF30D7"/>
    <w:multiLevelType w:val="hybridMultilevel"/>
    <w:tmpl w:val="6F020934"/>
    <w:lvl w:ilvl="0" w:tplc="C9D20028">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06C615BD"/>
    <w:multiLevelType w:val="hybridMultilevel"/>
    <w:tmpl w:val="EC08B780"/>
    <w:lvl w:ilvl="0" w:tplc="86D63B4A">
      <w:numFmt w:val="bullet"/>
      <w:lvlText w:val=""/>
      <w:lvlJc w:val="left"/>
      <w:pPr>
        <w:ind w:left="720" w:hanging="360"/>
      </w:pPr>
      <w:rPr>
        <w:rFonts w:ascii="Symbol" w:eastAsia="MS Mincho"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F392C74"/>
    <w:multiLevelType w:val="hybridMultilevel"/>
    <w:tmpl w:val="6360EFC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32AE0A24"/>
    <w:multiLevelType w:val="hybridMultilevel"/>
    <w:tmpl w:val="6360EFC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4D922948"/>
    <w:multiLevelType w:val="hybridMultilevel"/>
    <w:tmpl w:val="6360EFC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nsid w:val="67723DF9"/>
    <w:multiLevelType w:val="hybridMultilevel"/>
    <w:tmpl w:val="B0D6B1EA"/>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1"/>
  </w:num>
  <w:num w:numId="2">
    <w:abstractNumId w:val="14"/>
  </w:num>
  <w:num w:numId="3">
    <w:abstractNumId w:val="13"/>
  </w:num>
  <w:num w:numId="4">
    <w:abstractNumId w:val="12"/>
  </w:num>
  <w:num w:numId="5">
    <w:abstractNumId w:val="10"/>
  </w:num>
  <w:num w:numId="6">
    <w:abstractNumId w:val="15"/>
  </w:num>
  <w:num w:numId="7">
    <w:abstractNumId w:val="4"/>
  </w:num>
  <w:num w:numId="8">
    <w:abstractNumId w:val="7"/>
  </w:num>
  <w:num w:numId="9">
    <w:abstractNumId w:val="6"/>
  </w:num>
  <w:num w:numId="10">
    <w:abstractNumId w:val="5"/>
  </w:num>
  <w:num w:numId="11">
    <w:abstractNumId w:val="9"/>
  </w:num>
  <w:num w:numId="12">
    <w:abstractNumId w:val="1"/>
  </w:num>
  <w:num w:numId="13">
    <w:abstractNumId w:val="0"/>
  </w:num>
  <w:num w:numId="14">
    <w:abstractNumId w:val="2"/>
  </w:num>
  <w:num w:numId="15">
    <w:abstractNumId w:val="8"/>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62C4"/>
    <w:rsid w:val="000043E9"/>
    <w:rsid w:val="000146B2"/>
    <w:rsid w:val="0001525F"/>
    <w:rsid w:val="00025546"/>
    <w:rsid w:val="00032628"/>
    <w:rsid w:val="00033C5F"/>
    <w:rsid w:val="00042602"/>
    <w:rsid w:val="000441DB"/>
    <w:rsid w:val="000501A6"/>
    <w:rsid w:val="0005644D"/>
    <w:rsid w:val="00071A46"/>
    <w:rsid w:val="00075FE4"/>
    <w:rsid w:val="00087256"/>
    <w:rsid w:val="00093103"/>
    <w:rsid w:val="000A051C"/>
    <w:rsid w:val="000B4A13"/>
    <w:rsid w:val="000B5703"/>
    <w:rsid w:val="000C1054"/>
    <w:rsid w:val="000D02E2"/>
    <w:rsid w:val="000D396B"/>
    <w:rsid w:val="000D3D53"/>
    <w:rsid w:val="000E7D89"/>
    <w:rsid w:val="000F2D8E"/>
    <w:rsid w:val="001045C0"/>
    <w:rsid w:val="00111448"/>
    <w:rsid w:val="00115C12"/>
    <w:rsid w:val="00120017"/>
    <w:rsid w:val="00121482"/>
    <w:rsid w:val="001337C6"/>
    <w:rsid w:val="001341EC"/>
    <w:rsid w:val="00134DA4"/>
    <w:rsid w:val="001456D5"/>
    <w:rsid w:val="00162C17"/>
    <w:rsid w:val="00162D5B"/>
    <w:rsid w:val="00163473"/>
    <w:rsid w:val="001636CF"/>
    <w:rsid w:val="00180B24"/>
    <w:rsid w:val="0018352D"/>
    <w:rsid w:val="00187329"/>
    <w:rsid w:val="00190FF9"/>
    <w:rsid w:val="001A653A"/>
    <w:rsid w:val="001A6B73"/>
    <w:rsid w:val="001A7649"/>
    <w:rsid w:val="001B48C8"/>
    <w:rsid w:val="001C3EDF"/>
    <w:rsid w:val="001C6CAF"/>
    <w:rsid w:val="001D1D34"/>
    <w:rsid w:val="001D5DB3"/>
    <w:rsid w:val="001F1CC6"/>
    <w:rsid w:val="00206129"/>
    <w:rsid w:val="00217745"/>
    <w:rsid w:val="00224A09"/>
    <w:rsid w:val="00260827"/>
    <w:rsid w:val="00260CE8"/>
    <w:rsid w:val="002628D2"/>
    <w:rsid w:val="002630BA"/>
    <w:rsid w:val="002719E7"/>
    <w:rsid w:val="00274CFE"/>
    <w:rsid w:val="00282CE3"/>
    <w:rsid w:val="00294B34"/>
    <w:rsid w:val="00297C77"/>
    <w:rsid w:val="00297D02"/>
    <w:rsid w:val="002A6A31"/>
    <w:rsid w:val="002D7E00"/>
    <w:rsid w:val="002E0099"/>
    <w:rsid w:val="002E214B"/>
    <w:rsid w:val="002F4486"/>
    <w:rsid w:val="002F7FBE"/>
    <w:rsid w:val="0030194B"/>
    <w:rsid w:val="003019B2"/>
    <w:rsid w:val="003074E0"/>
    <w:rsid w:val="00310797"/>
    <w:rsid w:val="00310851"/>
    <w:rsid w:val="00310B9F"/>
    <w:rsid w:val="00320620"/>
    <w:rsid w:val="00334BCB"/>
    <w:rsid w:val="00336BDD"/>
    <w:rsid w:val="00337905"/>
    <w:rsid w:val="00352128"/>
    <w:rsid w:val="00352FFE"/>
    <w:rsid w:val="003535FF"/>
    <w:rsid w:val="00353D67"/>
    <w:rsid w:val="003579C7"/>
    <w:rsid w:val="00360551"/>
    <w:rsid w:val="00364DD7"/>
    <w:rsid w:val="00367A55"/>
    <w:rsid w:val="003764A8"/>
    <w:rsid w:val="00377846"/>
    <w:rsid w:val="00394DB6"/>
    <w:rsid w:val="003A0333"/>
    <w:rsid w:val="003A3C32"/>
    <w:rsid w:val="003B19CC"/>
    <w:rsid w:val="003C0B21"/>
    <w:rsid w:val="003D04C1"/>
    <w:rsid w:val="003D7AA3"/>
    <w:rsid w:val="003E7868"/>
    <w:rsid w:val="003F65E0"/>
    <w:rsid w:val="003F6F43"/>
    <w:rsid w:val="00407D54"/>
    <w:rsid w:val="00410AC4"/>
    <w:rsid w:val="00410D9B"/>
    <w:rsid w:val="00411D7C"/>
    <w:rsid w:val="00422F71"/>
    <w:rsid w:val="004255F5"/>
    <w:rsid w:val="004276F8"/>
    <w:rsid w:val="0044256D"/>
    <w:rsid w:val="00444C33"/>
    <w:rsid w:val="00446204"/>
    <w:rsid w:val="004468C4"/>
    <w:rsid w:val="0045167B"/>
    <w:rsid w:val="00451E45"/>
    <w:rsid w:val="00452409"/>
    <w:rsid w:val="004567E3"/>
    <w:rsid w:val="004605B8"/>
    <w:rsid w:val="00463BF8"/>
    <w:rsid w:val="0047554F"/>
    <w:rsid w:val="00476075"/>
    <w:rsid w:val="004A1E66"/>
    <w:rsid w:val="004B0335"/>
    <w:rsid w:val="004B0BF4"/>
    <w:rsid w:val="004C23C0"/>
    <w:rsid w:val="004C76BA"/>
    <w:rsid w:val="004D44C3"/>
    <w:rsid w:val="004D74A0"/>
    <w:rsid w:val="004E3A22"/>
    <w:rsid w:val="004F0917"/>
    <w:rsid w:val="004F17BE"/>
    <w:rsid w:val="004F2077"/>
    <w:rsid w:val="004F7C84"/>
    <w:rsid w:val="005163A3"/>
    <w:rsid w:val="00535888"/>
    <w:rsid w:val="00542B9B"/>
    <w:rsid w:val="00545050"/>
    <w:rsid w:val="00550955"/>
    <w:rsid w:val="00554267"/>
    <w:rsid w:val="00565B8A"/>
    <w:rsid w:val="00567CE7"/>
    <w:rsid w:val="00567DCB"/>
    <w:rsid w:val="00571E89"/>
    <w:rsid w:val="0057483C"/>
    <w:rsid w:val="00576CE5"/>
    <w:rsid w:val="00577DFD"/>
    <w:rsid w:val="00583E2D"/>
    <w:rsid w:val="00586B58"/>
    <w:rsid w:val="00597BA0"/>
    <w:rsid w:val="005A1746"/>
    <w:rsid w:val="005B4B56"/>
    <w:rsid w:val="005B65E9"/>
    <w:rsid w:val="005C476E"/>
    <w:rsid w:val="005C62C2"/>
    <w:rsid w:val="005D0D57"/>
    <w:rsid w:val="005E0D7F"/>
    <w:rsid w:val="005E1367"/>
    <w:rsid w:val="005E542A"/>
    <w:rsid w:val="005F18FC"/>
    <w:rsid w:val="005F365E"/>
    <w:rsid w:val="005F3A39"/>
    <w:rsid w:val="00602115"/>
    <w:rsid w:val="006051D4"/>
    <w:rsid w:val="006076ED"/>
    <w:rsid w:val="00611144"/>
    <w:rsid w:val="00611B84"/>
    <w:rsid w:val="00615D95"/>
    <w:rsid w:val="00621C92"/>
    <w:rsid w:val="00643499"/>
    <w:rsid w:val="00644778"/>
    <w:rsid w:val="006461FF"/>
    <w:rsid w:val="00646628"/>
    <w:rsid w:val="006539FF"/>
    <w:rsid w:val="006545F6"/>
    <w:rsid w:val="006570FA"/>
    <w:rsid w:val="006602C7"/>
    <w:rsid w:val="00671B11"/>
    <w:rsid w:val="0067427F"/>
    <w:rsid w:val="00676F3B"/>
    <w:rsid w:val="00677197"/>
    <w:rsid w:val="0067733B"/>
    <w:rsid w:val="00680279"/>
    <w:rsid w:val="00683C0E"/>
    <w:rsid w:val="0069390A"/>
    <w:rsid w:val="006A2B9F"/>
    <w:rsid w:val="006B3F64"/>
    <w:rsid w:val="006C29D6"/>
    <w:rsid w:val="006E148D"/>
    <w:rsid w:val="006E53B1"/>
    <w:rsid w:val="006F0634"/>
    <w:rsid w:val="006F3B48"/>
    <w:rsid w:val="00702F0E"/>
    <w:rsid w:val="0070444E"/>
    <w:rsid w:val="007062B0"/>
    <w:rsid w:val="00712B1D"/>
    <w:rsid w:val="00715470"/>
    <w:rsid w:val="007171DA"/>
    <w:rsid w:val="007270AA"/>
    <w:rsid w:val="00741C0F"/>
    <w:rsid w:val="0077259D"/>
    <w:rsid w:val="00782E8F"/>
    <w:rsid w:val="00787A2F"/>
    <w:rsid w:val="007919BF"/>
    <w:rsid w:val="007A5329"/>
    <w:rsid w:val="007B0057"/>
    <w:rsid w:val="007B17F2"/>
    <w:rsid w:val="007B3416"/>
    <w:rsid w:val="007C2744"/>
    <w:rsid w:val="007C48F6"/>
    <w:rsid w:val="007D2091"/>
    <w:rsid w:val="007D395A"/>
    <w:rsid w:val="007D5449"/>
    <w:rsid w:val="007F1929"/>
    <w:rsid w:val="00805AE7"/>
    <w:rsid w:val="00811C07"/>
    <w:rsid w:val="00824271"/>
    <w:rsid w:val="00827146"/>
    <w:rsid w:val="008419C7"/>
    <w:rsid w:val="00843DF0"/>
    <w:rsid w:val="00846117"/>
    <w:rsid w:val="008511E3"/>
    <w:rsid w:val="00864487"/>
    <w:rsid w:val="00871983"/>
    <w:rsid w:val="0088203F"/>
    <w:rsid w:val="00887116"/>
    <w:rsid w:val="00890097"/>
    <w:rsid w:val="00891898"/>
    <w:rsid w:val="008922A6"/>
    <w:rsid w:val="008933FA"/>
    <w:rsid w:val="008A0CB0"/>
    <w:rsid w:val="008A14A5"/>
    <w:rsid w:val="008B3BBE"/>
    <w:rsid w:val="008C2EC1"/>
    <w:rsid w:val="008C3994"/>
    <w:rsid w:val="008C7CF6"/>
    <w:rsid w:val="008E2CC6"/>
    <w:rsid w:val="008E2EED"/>
    <w:rsid w:val="008F0691"/>
    <w:rsid w:val="008F4FF2"/>
    <w:rsid w:val="00900727"/>
    <w:rsid w:val="009007D7"/>
    <w:rsid w:val="00902B98"/>
    <w:rsid w:val="0092146A"/>
    <w:rsid w:val="00931E15"/>
    <w:rsid w:val="00933CFA"/>
    <w:rsid w:val="0093672B"/>
    <w:rsid w:val="00946C67"/>
    <w:rsid w:val="00950F80"/>
    <w:rsid w:val="00954159"/>
    <w:rsid w:val="0095582F"/>
    <w:rsid w:val="009752FA"/>
    <w:rsid w:val="009778C8"/>
    <w:rsid w:val="00981017"/>
    <w:rsid w:val="00981813"/>
    <w:rsid w:val="00982B82"/>
    <w:rsid w:val="00984383"/>
    <w:rsid w:val="00986E52"/>
    <w:rsid w:val="0099094B"/>
    <w:rsid w:val="00992F13"/>
    <w:rsid w:val="009B3D8F"/>
    <w:rsid w:val="009C01EA"/>
    <w:rsid w:val="009C4665"/>
    <w:rsid w:val="009C46EF"/>
    <w:rsid w:val="009C4EB3"/>
    <w:rsid w:val="009D269C"/>
    <w:rsid w:val="009D2F55"/>
    <w:rsid w:val="009D7FBD"/>
    <w:rsid w:val="009E7421"/>
    <w:rsid w:val="009F7F48"/>
    <w:rsid w:val="00A12ED9"/>
    <w:rsid w:val="00A15BE0"/>
    <w:rsid w:val="00A2248E"/>
    <w:rsid w:val="00A27492"/>
    <w:rsid w:val="00A4591B"/>
    <w:rsid w:val="00A62EB5"/>
    <w:rsid w:val="00A671FE"/>
    <w:rsid w:val="00A76C8D"/>
    <w:rsid w:val="00A8101A"/>
    <w:rsid w:val="00A95069"/>
    <w:rsid w:val="00AA0220"/>
    <w:rsid w:val="00AA1225"/>
    <w:rsid w:val="00AA7D38"/>
    <w:rsid w:val="00AC31F5"/>
    <w:rsid w:val="00AC43D1"/>
    <w:rsid w:val="00AC486D"/>
    <w:rsid w:val="00AD6354"/>
    <w:rsid w:val="00AD77F1"/>
    <w:rsid w:val="00AE6F9A"/>
    <w:rsid w:val="00AF308F"/>
    <w:rsid w:val="00AF4108"/>
    <w:rsid w:val="00B0448C"/>
    <w:rsid w:val="00B1622B"/>
    <w:rsid w:val="00B2167E"/>
    <w:rsid w:val="00B22657"/>
    <w:rsid w:val="00B361FA"/>
    <w:rsid w:val="00B3779F"/>
    <w:rsid w:val="00B37FB4"/>
    <w:rsid w:val="00B50CF7"/>
    <w:rsid w:val="00B55ECE"/>
    <w:rsid w:val="00B62A78"/>
    <w:rsid w:val="00B70D95"/>
    <w:rsid w:val="00B7571E"/>
    <w:rsid w:val="00B866B9"/>
    <w:rsid w:val="00B963A2"/>
    <w:rsid w:val="00B976AB"/>
    <w:rsid w:val="00B97950"/>
    <w:rsid w:val="00BA1DCD"/>
    <w:rsid w:val="00BA4E86"/>
    <w:rsid w:val="00BB3C14"/>
    <w:rsid w:val="00BB7EA9"/>
    <w:rsid w:val="00BD2580"/>
    <w:rsid w:val="00BD47B9"/>
    <w:rsid w:val="00C10829"/>
    <w:rsid w:val="00C11959"/>
    <w:rsid w:val="00C21BE6"/>
    <w:rsid w:val="00C41B6E"/>
    <w:rsid w:val="00C41C33"/>
    <w:rsid w:val="00C5479A"/>
    <w:rsid w:val="00C639D1"/>
    <w:rsid w:val="00C65510"/>
    <w:rsid w:val="00C71950"/>
    <w:rsid w:val="00C72C51"/>
    <w:rsid w:val="00C81F63"/>
    <w:rsid w:val="00C84520"/>
    <w:rsid w:val="00C86AC6"/>
    <w:rsid w:val="00C95847"/>
    <w:rsid w:val="00CB520A"/>
    <w:rsid w:val="00CB7ACF"/>
    <w:rsid w:val="00CF5B44"/>
    <w:rsid w:val="00D127D5"/>
    <w:rsid w:val="00D1372B"/>
    <w:rsid w:val="00D17866"/>
    <w:rsid w:val="00D204B6"/>
    <w:rsid w:val="00D22677"/>
    <w:rsid w:val="00D26E66"/>
    <w:rsid w:val="00D36718"/>
    <w:rsid w:val="00D45F4C"/>
    <w:rsid w:val="00D47BDE"/>
    <w:rsid w:val="00D50DCC"/>
    <w:rsid w:val="00D5799F"/>
    <w:rsid w:val="00D64DDF"/>
    <w:rsid w:val="00D719E1"/>
    <w:rsid w:val="00D81D8B"/>
    <w:rsid w:val="00D86AF3"/>
    <w:rsid w:val="00D9058E"/>
    <w:rsid w:val="00D92BFE"/>
    <w:rsid w:val="00D9463D"/>
    <w:rsid w:val="00D96753"/>
    <w:rsid w:val="00D96946"/>
    <w:rsid w:val="00DA0AEA"/>
    <w:rsid w:val="00DA6645"/>
    <w:rsid w:val="00DA71BD"/>
    <w:rsid w:val="00DA7C90"/>
    <w:rsid w:val="00DB62B7"/>
    <w:rsid w:val="00DC7CCD"/>
    <w:rsid w:val="00DD181F"/>
    <w:rsid w:val="00DD32E3"/>
    <w:rsid w:val="00DD349F"/>
    <w:rsid w:val="00DD51E1"/>
    <w:rsid w:val="00DD5B98"/>
    <w:rsid w:val="00DD7393"/>
    <w:rsid w:val="00DE4EF7"/>
    <w:rsid w:val="00DF044B"/>
    <w:rsid w:val="00DF08B6"/>
    <w:rsid w:val="00E00358"/>
    <w:rsid w:val="00E03217"/>
    <w:rsid w:val="00E25040"/>
    <w:rsid w:val="00E32C11"/>
    <w:rsid w:val="00E424E9"/>
    <w:rsid w:val="00E478AF"/>
    <w:rsid w:val="00E61399"/>
    <w:rsid w:val="00E776CA"/>
    <w:rsid w:val="00E877C0"/>
    <w:rsid w:val="00E922D8"/>
    <w:rsid w:val="00E966DB"/>
    <w:rsid w:val="00EA1016"/>
    <w:rsid w:val="00EA2605"/>
    <w:rsid w:val="00EA3DED"/>
    <w:rsid w:val="00EB01E2"/>
    <w:rsid w:val="00EB33B0"/>
    <w:rsid w:val="00EC0C67"/>
    <w:rsid w:val="00EC4E97"/>
    <w:rsid w:val="00ED0773"/>
    <w:rsid w:val="00ED086C"/>
    <w:rsid w:val="00ED0EC6"/>
    <w:rsid w:val="00ED17C5"/>
    <w:rsid w:val="00ED5972"/>
    <w:rsid w:val="00EF2B5E"/>
    <w:rsid w:val="00EF7181"/>
    <w:rsid w:val="00F1373E"/>
    <w:rsid w:val="00F13B37"/>
    <w:rsid w:val="00F20206"/>
    <w:rsid w:val="00F2368C"/>
    <w:rsid w:val="00F5528E"/>
    <w:rsid w:val="00F55740"/>
    <w:rsid w:val="00F55DD9"/>
    <w:rsid w:val="00F5656E"/>
    <w:rsid w:val="00F56BEB"/>
    <w:rsid w:val="00F6722F"/>
    <w:rsid w:val="00F73565"/>
    <w:rsid w:val="00F751FB"/>
    <w:rsid w:val="00F80DB6"/>
    <w:rsid w:val="00F862C4"/>
    <w:rsid w:val="00F92381"/>
    <w:rsid w:val="00F96062"/>
    <w:rsid w:val="00FC0578"/>
    <w:rsid w:val="00FC5F43"/>
    <w:rsid w:val="00FC7557"/>
    <w:rsid w:val="00FD7364"/>
    <w:rsid w:val="00FE2BCF"/>
    <w:rsid w:val="00FF63D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7C5"/>
    <w:rPr>
      <w:rFonts w:ascii="Cambria" w:eastAsia="MS Mincho" w:hAnsi="Cambria"/>
      <w:sz w:val="24"/>
      <w:szCs w:val="24"/>
      <w:lang w:val="en-US" w:eastAsia="en-US"/>
    </w:rPr>
  </w:style>
  <w:style w:type="paragraph" w:styleId="Heading3">
    <w:name w:val="heading 3"/>
    <w:basedOn w:val="Normal"/>
    <w:next w:val="Normal"/>
    <w:link w:val="Heading3Char"/>
    <w:uiPriority w:val="99"/>
    <w:qFormat/>
    <w:rsid w:val="00644778"/>
    <w:pPr>
      <w:keepNext/>
      <w:keepLines/>
      <w:spacing w:before="200"/>
      <w:outlineLvl w:val="2"/>
    </w:pPr>
    <w:rPr>
      <w:rFonts w:eastAsia="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644778"/>
    <w:rPr>
      <w:rFonts w:ascii="Cambria" w:hAnsi="Cambria" w:cs="Times New Roman"/>
      <w:b/>
      <w:bCs/>
      <w:color w:val="4F81BD"/>
      <w:sz w:val="24"/>
      <w:szCs w:val="24"/>
      <w:lang w:val="en-US"/>
    </w:rPr>
  </w:style>
  <w:style w:type="character" w:styleId="Hyperlink">
    <w:name w:val="Hyperlink"/>
    <w:basedOn w:val="DefaultParagraphFont"/>
    <w:uiPriority w:val="99"/>
    <w:rsid w:val="00ED17C5"/>
    <w:rPr>
      <w:rFonts w:cs="Times New Roman"/>
      <w:color w:val="0000FF"/>
      <w:u w:val="single"/>
    </w:rPr>
  </w:style>
  <w:style w:type="paragraph" w:styleId="ListParagraph">
    <w:name w:val="List Paragraph"/>
    <w:basedOn w:val="Normal"/>
    <w:uiPriority w:val="99"/>
    <w:qFormat/>
    <w:rsid w:val="00D92BFE"/>
    <w:pPr>
      <w:ind w:left="720"/>
      <w:contextualSpacing/>
    </w:pPr>
  </w:style>
  <w:style w:type="paragraph" w:customStyle="1" w:styleId="SAGEEPtext">
    <w:name w:val="SAGEEP text"/>
    <w:basedOn w:val="Normal"/>
    <w:link w:val="SAGEEPtextCarattere"/>
    <w:uiPriority w:val="99"/>
    <w:rsid w:val="00644778"/>
    <w:pPr>
      <w:ind w:firstLine="720"/>
      <w:jc w:val="both"/>
    </w:pPr>
    <w:rPr>
      <w:rFonts w:ascii="Times New Roman" w:eastAsia="Times New Roman" w:hAnsi="Times New Roman"/>
    </w:rPr>
  </w:style>
  <w:style w:type="paragraph" w:customStyle="1" w:styleId="SAGEEPfigure">
    <w:name w:val="SAGEEP figure"/>
    <w:basedOn w:val="SAGEEPtext"/>
    <w:uiPriority w:val="99"/>
    <w:rsid w:val="00644778"/>
    <w:pPr>
      <w:ind w:firstLine="0"/>
      <w:jc w:val="left"/>
    </w:pPr>
    <w:rPr>
      <w:bCs/>
    </w:rPr>
  </w:style>
  <w:style w:type="character" w:customStyle="1" w:styleId="SAGEEPtextCarattere">
    <w:name w:val="SAGEEP text Carattere"/>
    <w:basedOn w:val="DefaultParagraphFont"/>
    <w:link w:val="SAGEEPtext"/>
    <w:uiPriority w:val="99"/>
    <w:locked/>
    <w:rsid w:val="00644778"/>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6447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4778"/>
    <w:rPr>
      <w:rFonts w:ascii="Tahoma" w:eastAsia="MS Mincho" w:hAnsi="Tahoma" w:cs="Tahoma"/>
      <w:sz w:val="16"/>
      <w:szCs w:val="16"/>
      <w:lang w:val="en-US"/>
    </w:rPr>
  </w:style>
  <w:style w:type="paragraph" w:customStyle="1" w:styleId="SAGEEPsubheading">
    <w:name w:val="SAGEEP subheading"/>
    <w:basedOn w:val="Heading3"/>
    <w:uiPriority w:val="99"/>
    <w:rsid w:val="00644778"/>
    <w:pPr>
      <w:keepLines w:val="0"/>
      <w:spacing w:before="0"/>
      <w:jc w:val="both"/>
    </w:pPr>
    <w:rPr>
      <w:rFonts w:ascii="Times New Roman" w:hAnsi="Times New Roman" w:cs="Arial"/>
      <w:i/>
      <w:color w:val="auto"/>
      <w:szCs w:val="26"/>
    </w:rPr>
  </w:style>
  <w:style w:type="paragraph" w:customStyle="1" w:styleId="SAGEEPreference">
    <w:name w:val="SAGEEP reference"/>
    <w:basedOn w:val="SAGEEPtext"/>
    <w:uiPriority w:val="99"/>
    <w:rsid w:val="00032628"/>
    <w:pPr>
      <w:ind w:left="720" w:hanging="720"/>
      <w:jc w:val="left"/>
    </w:pPr>
  </w:style>
  <w:style w:type="table" w:styleId="TableGrid">
    <w:name w:val="Table Grid"/>
    <w:basedOn w:val="TableNormal"/>
    <w:uiPriority w:val="99"/>
    <w:rsid w:val="00EC4E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EC4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locked/>
    <w:rsid w:val="00EC4E97"/>
    <w:rPr>
      <w:rFonts w:ascii="Courier New" w:hAnsi="Courier New" w:cs="Courier New"/>
      <w:sz w:val="20"/>
      <w:szCs w:val="20"/>
      <w:lang w:eastAsia="it-IT"/>
    </w:rPr>
  </w:style>
  <w:style w:type="paragraph" w:styleId="Header">
    <w:name w:val="header"/>
    <w:basedOn w:val="Normal"/>
    <w:link w:val="HeaderChar"/>
    <w:uiPriority w:val="99"/>
    <w:rsid w:val="0070444E"/>
    <w:pPr>
      <w:tabs>
        <w:tab w:val="center" w:pos="4819"/>
        <w:tab w:val="right" w:pos="9638"/>
      </w:tabs>
    </w:pPr>
  </w:style>
  <w:style w:type="character" w:customStyle="1" w:styleId="HeaderChar">
    <w:name w:val="Header Char"/>
    <w:basedOn w:val="DefaultParagraphFont"/>
    <w:link w:val="Header"/>
    <w:uiPriority w:val="99"/>
    <w:locked/>
    <w:rsid w:val="0070444E"/>
    <w:rPr>
      <w:rFonts w:ascii="Cambria" w:eastAsia="MS Mincho" w:hAnsi="Cambria" w:cs="Times New Roman"/>
      <w:sz w:val="24"/>
      <w:szCs w:val="24"/>
      <w:lang w:val="en-US"/>
    </w:rPr>
  </w:style>
  <w:style w:type="paragraph" w:styleId="Footer">
    <w:name w:val="footer"/>
    <w:basedOn w:val="Normal"/>
    <w:link w:val="FooterChar"/>
    <w:uiPriority w:val="99"/>
    <w:rsid w:val="0070444E"/>
    <w:pPr>
      <w:tabs>
        <w:tab w:val="center" w:pos="4819"/>
        <w:tab w:val="right" w:pos="9638"/>
      </w:tabs>
    </w:pPr>
  </w:style>
  <w:style w:type="character" w:customStyle="1" w:styleId="FooterChar">
    <w:name w:val="Footer Char"/>
    <w:basedOn w:val="DefaultParagraphFont"/>
    <w:link w:val="Footer"/>
    <w:uiPriority w:val="99"/>
    <w:locked/>
    <w:rsid w:val="0070444E"/>
    <w:rPr>
      <w:rFonts w:ascii="Cambria" w:eastAsia="MS Mincho" w:hAnsi="Cambria" w:cs="Times New Roman"/>
      <w:sz w:val="24"/>
      <w:szCs w:val="24"/>
      <w:lang w:val="en-US"/>
    </w:rPr>
  </w:style>
  <w:style w:type="character" w:styleId="BookTitle">
    <w:name w:val="Book Title"/>
    <w:basedOn w:val="DefaultParagraphFont"/>
    <w:uiPriority w:val="99"/>
    <w:qFormat/>
    <w:rsid w:val="00B2167E"/>
    <w:rPr>
      <w:rFonts w:cs="Times New Roman"/>
      <w:b/>
      <w:bCs/>
      <w:smallCaps/>
      <w:spacing w:val="5"/>
    </w:rPr>
  </w:style>
  <w:style w:type="character" w:styleId="SubtleReference">
    <w:name w:val="Subtle Reference"/>
    <w:basedOn w:val="DefaultParagraphFont"/>
    <w:uiPriority w:val="99"/>
    <w:qFormat/>
    <w:rsid w:val="00B2167E"/>
    <w:rPr>
      <w:rFonts w:cs="Times New Roman"/>
      <w:smallCaps/>
      <w:color w:val="C0504D"/>
      <w:u w:val="single"/>
    </w:rPr>
  </w:style>
  <w:style w:type="paragraph" w:styleId="NoSpacing">
    <w:name w:val="No Spacing"/>
    <w:uiPriority w:val="99"/>
    <w:qFormat/>
    <w:rsid w:val="000F2D8E"/>
    <w:rPr>
      <w:rFonts w:ascii="Cambria" w:eastAsia="MS Mincho" w:hAnsi="Cambria"/>
      <w:sz w:val="24"/>
      <w:szCs w:val="24"/>
      <w:lang w:val="en-US" w:eastAsia="en-US"/>
    </w:rPr>
  </w:style>
  <w:style w:type="paragraph" w:customStyle="1" w:styleId="Normale1">
    <w:name w:val="Normale1"/>
    <w:uiPriority w:val="99"/>
    <w:rsid w:val="00422F71"/>
    <w:pPr>
      <w:widowControl w:val="0"/>
      <w:suppressAutoHyphens/>
    </w:pPr>
    <w:rPr>
      <w:rFonts w:ascii="Times New Roman" w:hAnsi="Times New Roman"/>
      <w:sz w:val="24"/>
      <w:szCs w:val="24"/>
    </w:rPr>
  </w:style>
  <w:style w:type="character" w:customStyle="1" w:styleId="Stile1">
    <w:name w:val="Stile1"/>
    <w:basedOn w:val="BookTitle"/>
    <w:uiPriority w:val="99"/>
    <w:rsid w:val="004E3A22"/>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782455245">
      <w:marLeft w:val="0"/>
      <w:marRight w:val="0"/>
      <w:marTop w:val="0"/>
      <w:marBottom w:val="0"/>
      <w:divBdr>
        <w:top w:val="none" w:sz="0" w:space="0" w:color="auto"/>
        <w:left w:val="none" w:sz="0" w:space="0" w:color="auto"/>
        <w:bottom w:val="none" w:sz="0" w:space="0" w:color="auto"/>
        <w:right w:val="none" w:sz="0" w:space="0" w:color="auto"/>
      </w:divBdr>
    </w:div>
    <w:div w:id="1782455246">
      <w:marLeft w:val="0"/>
      <w:marRight w:val="0"/>
      <w:marTop w:val="0"/>
      <w:marBottom w:val="0"/>
      <w:divBdr>
        <w:top w:val="none" w:sz="0" w:space="0" w:color="auto"/>
        <w:left w:val="none" w:sz="0" w:space="0" w:color="auto"/>
        <w:bottom w:val="none" w:sz="0" w:space="0" w:color="auto"/>
        <w:right w:val="none" w:sz="0" w:space="0" w:color="auto"/>
      </w:divBdr>
    </w:div>
    <w:div w:id="1782455247">
      <w:marLeft w:val="0"/>
      <w:marRight w:val="0"/>
      <w:marTop w:val="0"/>
      <w:marBottom w:val="0"/>
      <w:divBdr>
        <w:top w:val="none" w:sz="0" w:space="0" w:color="auto"/>
        <w:left w:val="none" w:sz="0" w:space="0" w:color="auto"/>
        <w:bottom w:val="none" w:sz="0" w:space="0" w:color="auto"/>
        <w:right w:val="none" w:sz="0" w:space="0" w:color="auto"/>
      </w:divBdr>
    </w:div>
    <w:div w:id="1782455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vessia@unich.it" TargetMode="External"/><Relationship Id="rId13" Type="http://schemas.openxmlformats.org/officeDocument/2006/relationships/hyperlink" Target="javascript:void(0);"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hyperlink" Target="mailto:rainone@unich.it" TargetMode="Externa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oleObject" Target="embeddings/oleObject1.bin"/><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www.mi.ingv.it/eq/090406/quest.html" TargetMode="External"/><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wmf"/><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javascript:void(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21</Pages>
  <Words>7639</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SITE EFFECTS IN NEAR FIELD CONDITIONS FOR MICROZONATION PURPOSES: THE CASE STUDY OF L’AQUILA EARTHQUAKE 2009</dc:title>
  <dc:subject/>
  <dc:creator>soglie-ba</dc:creator>
  <cp:keywords/>
  <dc:description/>
  <cp:lastModifiedBy>Giovanna VESSIA</cp:lastModifiedBy>
  <cp:revision>5</cp:revision>
  <cp:lastPrinted>2012-11-01T08:58:00Z</cp:lastPrinted>
  <dcterms:created xsi:type="dcterms:W3CDTF">2012-11-01T08:47:00Z</dcterms:created>
  <dcterms:modified xsi:type="dcterms:W3CDTF">2012-11-01T09:04:00Z</dcterms:modified>
</cp:coreProperties>
</file>